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val="0"/>
          <w:bCs/>
          <w:snapToGrid/>
          <w:color w:val="FF0000"/>
          <w:spacing w:val="0"/>
          <w:sz w:val="32"/>
          <w:szCs w:val="72"/>
        </w:rPr>
      </w:pPr>
      <w:bookmarkStart w:id="7" w:name="_GoBack"/>
      <w:bookmarkEnd w:id="7"/>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val="0"/>
          <w:bCs/>
          <w:snapToGrid/>
          <w:color w:val="FF0000"/>
          <w:spacing w:val="0"/>
          <w:sz w:val="32"/>
          <w:szCs w:val="7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val="0"/>
          <w:bCs/>
          <w:snapToGrid/>
          <w:color w:val="FF0000"/>
          <w:spacing w:val="0"/>
          <w:sz w:val="32"/>
          <w:szCs w:val="7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val="0"/>
          <w:bCs/>
          <w:snapToGrid/>
          <w:color w:val="FF0000"/>
          <w:spacing w:val="0"/>
          <w:sz w:val="32"/>
          <w:szCs w:val="7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val="0"/>
          <w:bCs/>
          <w:snapToGrid/>
          <w:color w:val="FF0000"/>
          <w:spacing w:val="0"/>
          <w:sz w:val="32"/>
          <w:szCs w:val="7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val="0"/>
          <w:bCs/>
          <w:snapToGrid/>
          <w:color w:val="FF0000"/>
          <w:spacing w:val="0"/>
          <w:sz w:val="32"/>
          <w:szCs w:val="7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snapToGrid/>
          <w:color w:val="FF0000"/>
          <w:spacing w:val="0"/>
          <w:sz w:val="32"/>
          <w:szCs w:val="7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snapToGrid/>
          <w:color w:val="FF0000"/>
          <w:spacing w:val="0"/>
          <w:sz w:val="32"/>
          <w:szCs w:val="7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snapToGrid/>
          <w:color w:val="FF0000"/>
          <w:spacing w:val="0"/>
          <w:sz w:val="32"/>
          <w:szCs w:val="72"/>
        </w:rPr>
      </w:pPr>
      <w:r>
        <w:rPr>
          <w:rFonts w:hint="eastAsia" w:ascii="仿宋_GB2312" w:hAnsi="仿宋_GB2312" w:eastAsia="仿宋_GB2312"/>
          <w:snapToGrid/>
          <w:color w:val="000000"/>
          <w:spacing w:val="0"/>
          <w:lang/>
        </w:rPr>
        <w:pict>
          <v:shape id="_x0000_s1026" o:spid="_x0000_s1026" o:spt="136" type="#_x0000_t136" style="position:absolute;left:0pt;margin-top:56.7pt;height:62.35pt;width:442.15pt;mso-position-horizontal:center;mso-position-horizontal-relative:margin;mso-position-vertical-relative:margin;z-index:251658240;mso-width-relative:page;mso-height-relative:page;" fillcolor="#FF0000" filled="t" coordsize="21600,21600" adj="10800">
            <v:path/>
            <v:fill on="t" focussize="0,0"/>
            <v:stroke color="#FF0000"/>
            <v:imagedata o:title=""/>
            <o:lock v:ext="edit" grouping="f" rotation="f" text="f" aspectratio="f"/>
            <v:textpath on="t" fitshape="t" fitpath="t" trim="t" xscale="f" string="中华人民共和国海事局公告" style="font-family:方正小标宋简体;font-size:28pt;v-text-align:center;"/>
          </v:shape>
        </w:pict>
      </w:r>
      <w:r>
        <w:rPr>
          <w:rFonts w:hint="eastAsia" w:ascii="仿宋_GB2312" w:hAnsi="仿宋_GB2312" w:eastAsia="仿宋_GB2312"/>
          <w:snapToGrid/>
          <w:color w:val="000000"/>
          <w:spacing w:val="0"/>
          <w:lang w:eastAsia="zh-CN"/>
        </w:rPr>
        <w:t>第</w:t>
      </w:r>
      <w:bookmarkStart w:id="0" w:name="BKnum"/>
      <w:r>
        <w:rPr>
          <w:rFonts w:hint="eastAsia" w:ascii="仿宋_GB2312" w:hAnsi="仿宋_GB2312"/>
          <w:snapToGrid/>
          <w:color w:val="000000"/>
          <w:spacing w:val="0"/>
          <w:lang w:eastAsia="zh-CN"/>
        </w:rPr>
        <w:t>5</w:t>
      </w:r>
      <w:bookmarkEnd w:id="0"/>
      <w:r>
        <w:rPr>
          <w:rFonts w:hint="eastAsia" w:ascii="仿宋_GB2312" w:hAnsi="仿宋_GB2312" w:eastAsia="仿宋_GB2312"/>
          <w:snapToGrid/>
          <w:color w:val="000000"/>
          <w:spacing w:val="0"/>
        </w:rPr>
        <w:t>号</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snapToGrid/>
          <w:spacing w:val="0"/>
          <w:sz w:val="32"/>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snapToGrid/>
          <w:spacing w:val="0"/>
          <w:sz w:val="32"/>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b w:val="0"/>
          <w:bCs w:val="0"/>
          <w:snapToGrid/>
          <w:color w:val="000000"/>
          <w:spacing w:val="0"/>
          <w:sz w:val="44"/>
          <w:szCs w:val="44"/>
          <w:lang w:eastAsia="zh-CN"/>
        </w:rPr>
      </w:pPr>
      <w:bookmarkStart w:id="1" w:name="BKsubject"/>
      <w:r>
        <w:rPr>
          <w:rFonts w:hint="eastAsia" w:ascii="方正小标宋简体" w:hAnsi="方正小标宋简体" w:eastAsia="方正小标宋简体"/>
          <w:b w:val="0"/>
          <w:bCs w:val="0"/>
          <w:snapToGrid/>
          <w:color w:val="000000"/>
          <w:spacing w:val="0"/>
          <w:sz w:val="44"/>
          <w:szCs w:val="44"/>
          <w:lang w:eastAsia="zh-CN"/>
        </w:rPr>
        <w:t>中华人民共和国海事局关于中国籍国际</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仿宋" w:eastAsia="方正小标宋简体"/>
          <w:snapToGrid/>
          <w:color w:val="000000"/>
          <w:spacing w:val="0"/>
          <w:sz w:val="44"/>
          <w:szCs w:val="44"/>
          <w:lang w:eastAsia="zh-CN"/>
        </w:rPr>
      </w:pPr>
      <w:r>
        <w:rPr>
          <w:rFonts w:hint="eastAsia" w:ascii="方正小标宋简体" w:hAnsi="方正小标宋简体" w:eastAsia="方正小标宋简体"/>
          <w:b w:val="0"/>
          <w:bCs w:val="0"/>
          <w:snapToGrid/>
          <w:color w:val="000000"/>
          <w:spacing w:val="0"/>
          <w:sz w:val="44"/>
          <w:szCs w:val="44"/>
          <w:lang w:eastAsia="zh-CN"/>
        </w:rPr>
        <w:t>航行船舶签发船舶法定检验电子证书的公告</w:t>
      </w:r>
      <w:bookmarkEnd w:id="1"/>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snapToGrid/>
          <w:spacing w:val="0"/>
        </w:rPr>
      </w:pPr>
    </w:p>
    <w:p>
      <w:pPr>
        <w:ind w:left="0" w:leftChars="0" w:right="0" w:rightChars="0" w:firstLine="632" w:firstLineChars="200"/>
        <w:jc w:val="both"/>
        <w:rPr>
          <w:rFonts w:hint="eastAsia" w:ascii="仿宋_GB2312" w:hAnsi="仿宋_GB2312" w:eastAsia="仿宋_GB2312"/>
          <w:sz w:val="32"/>
          <w:lang w:val="en-US" w:eastAsia="zh-CN"/>
        </w:rPr>
      </w:pPr>
      <w:bookmarkStart w:id="2" w:name="BKbody"/>
      <w:bookmarkEnd w:id="2"/>
    </w:p>
    <w:p>
      <w:pPr>
        <w:ind w:left="0" w:leftChars="0" w:right="0" w:rightChars="0" w:firstLine="632" w:firstLineChars="200"/>
        <w:jc w:val="both"/>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为贯彻“交通强国”“海洋强国”战略，推进交通科技创新和智慧海事建设，</w:t>
      </w:r>
      <w:r>
        <w:rPr>
          <w:rFonts w:hint="eastAsia" w:ascii="仿宋_GB2312" w:hAnsi="仿宋_GB2312"/>
          <w:sz w:val="32"/>
          <w:lang w:val="en-US" w:eastAsia="zh-CN"/>
        </w:rPr>
        <w:t>我</w:t>
      </w:r>
      <w:r>
        <w:rPr>
          <w:rFonts w:hint="eastAsia" w:ascii="仿宋_GB2312" w:hAnsi="仿宋_GB2312" w:eastAsia="仿宋_GB2312"/>
          <w:sz w:val="32"/>
          <w:lang w:val="en-US" w:eastAsia="zh-CN"/>
        </w:rPr>
        <w:t>局已经授权船舶检验机构签发中国籍国际航行船舶法定检验电子证书，现将有关事项公告如下：</w:t>
      </w:r>
    </w:p>
    <w:p>
      <w:pPr>
        <w:numPr>
          <w:ilvl w:val="0"/>
          <w:numId w:val="1"/>
        </w:numPr>
        <w:ind w:left="0" w:leftChars="0" w:right="0" w:rightChars="0" w:firstLine="632" w:firstLineChars="200"/>
        <w:jc w:val="both"/>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自即日起，中国船级社</w:t>
      </w:r>
      <w:r>
        <w:rPr>
          <w:rFonts w:hint="eastAsia" w:ascii="仿宋_GB2312" w:hAnsi="仿宋_GB2312"/>
          <w:sz w:val="32"/>
          <w:lang w:val="en-US" w:eastAsia="zh-CN"/>
        </w:rPr>
        <w:t>将</w:t>
      </w:r>
      <w:r>
        <w:rPr>
          <w:rFonts w:hint="eastAsia" w:ascii="仿宋_GB2312" w:hAnsi="仿宋_GB2312" w:eastAsia="仿宋_GB2312"/>
          <w:sz w:val="32"/>
          <w:lang w:val="en-US" w:eastAsia="zh-CN"/>
        </w:rPr>
        <w:t>对中国籍国际航行船舶签发法定检验电子证书，中国籍国际航行船舶法定检验电子证书与纸质证书具有同等效力。</w:t>
      </w:r>
    </w:p>
    <w:p>
      <w:pPr>
        <w:numPr>
          <w:ilvl w:val="0"/>
          <w:numId w:val="0"/>
        </w:numPr>
        <w:ind w:right="0" w:rightChars="0" w:firstLine="632" w:firstLineChars="200"/>
        <w:jc w:val="both"/>
        <w:rPr>
          <w:rFonts w:hint="eastAsia" w:ascii="仿宋_GB2312" w:hAnsi="仿宋_GB2312" w:eastAsia="仿宋_GB2312"/>
          <w:sz w:val="32"/>
          <w:lang w:val="en-US" w:eastAsia="zh-CN"/>
        </w:rPr>
      </w:pPr>
      <w:r>
        <w:rPr>
          <w:rFonts w:hint="eastAsia" w:ascii="仿宋_GB2312" w:hAnsi="仿宋_GB2312"/>
          <w:sz w:val="32"/>
          <w:lang w:val="en-US" w:eastAsia="zh-CN"/>
        </w:rPr>
        <w:t>二</w:t>
      </w:r>
      <w:r>
        <w:rPr>
          <w:rFonts w:hint="eastAsia" w:ascii="仿宋_GB2312" w:hAnsi="仿宋_GB2312" w:eastAsia="仿宋_GB2312"/>
          <w:sz w:val="32"/>
          <w:lang w:val="en-US" w:eastAsia="zh-CN"/>
        </w:rPr>
        <w:t>、中国籍国际航行船舶法定检验电子证书的格式和内容除含有国际海事组织FAL.5/Circ.39/Rev.2通函的相关附加信息之外，与原纸质证书的格式和内容一致。</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right="334" w:rightChars="106" w:firstLine="632" w:firstLineChars="200"/>
        <w:jc w:val="both"/>
        <w:textAlignment w:val="auto"/>
        <w:rPr>
          <w:rFonts w:hint="eastAsia" w:ascii="仿宋_GB2312" w:hAnsi="仿宋_GB2312" w:eastAsia="仿宋_GB2312"/>
          <w:sz w:val="32"/>
          <w:lang w:val="en-US" w:eastAsia="zh-CN"/>
        </w:rPr>
      </w:pPr>
      <w:r>
        <w:rPr>
          <w:rFonts w:hint="eastAsia" w:ascii="仿宋_GB2312" w:hAnsi="仿宋_GB2312"/>
          <w:sz w:val="32"/>
          <w:lang w:val="en-US" w:eastAsia="zh-CN"/>
        </w:rPr>
        <w:t>三</w:t>
      </w:r>
      <w:r>
        <w:rPr>
          <w:rFonts w:hint="eastAsia" w:ascii="仿宋_GB2312" w:hAnsi="仿宋_GB2312" w:eastAsia="仿宋_GB2312"/>
          <w:sz w:val="32"/>
          <w:lang w:val="en-US" w:eastAsia="zh-CN"/>
        </w:rPr>
        <w:t>、指定中国船级社网站(http://www.ccs.org.cn)作为中国籍国际航行船舶法定检验电子证书查验网站，相关方可以通过船舶法定检验电子证书右下角的唯一识别码查验电子证书的真伪。</w:t>
      </w:r>
    </w:p>
    <w:p>
      <w:pPr>
        <w:numPr>
          <w:ilvl w:val="0"/>
          <w:numId w:val="0"/>
        </w:numPr>
        <w:ind w:right="341" w:rightChars="108"/>
        <w:jc w:val="both"/>
        <w:rPr>
          <w:rFonts w:hint="eastAsia" w:ascii="仿宋_GB2312" w:hAnsi="仿宋_GB2312" w:eastAsia="仿宋_GB2312"/>
          <w:sz w:val="32"/>
          <w:lang w:val="en-US" w:eastAsia="zh-CN"/>
        </w:rPr>
      </w:pPr>
      <w:r>
        <w:rPr>
          <w:rFonts w:hint="eastAsia" w:ascii="仿宋_GB2312" w:hAnsi="仿宋_GB2312" w:eastAsia="仿宋_GB2312"/>
          <w:b w:val="0"/>
          <w:bCs w:val="0"/>
          <w:color w:val="auto"/>
          <w:sz w:val="32"/>
          <w:lang w:val="en-US" w:eastAsia="zh-CN"/>
        </w:rPr>
        <w:t xml:space="preserve">    </w:t>
      </w:r>
      <w:r>
        <w:rPr>
          <w:rFonts w:hint="eastAsia" w:ascii="仿宋_GB2312" w:hAnsi="仿宋_GB2312"/>
          <w:b w:val="0"/>
          <w:bCs w:val="0"/>
          <w:color w:val="auto"/>
          <w:sz w:val="32"/>
          <w:lang w:val="en-US" w:eastAsia="zh-CN"/>
        </w:rPr>
        <w:t>四</w:t>
      </w:r>
      <w:r>
        <w:rPr>
          <w:rFonts w:hint="eastAsia" w:ascii="仿宋_GB2312" w:hAnsi="仿宋_GB2312" w:eastAsia="仿宋_GB2312"/>
          <w:b w:val="0"/>
          <w:bCs w:val="0"/>
          <w:color w:val="auto"/>
          <w:sz w:val="32"/>
          <w:lang w:val="en-US" w:eastAsia="zh-CN"/>
        </w:rPr>
        <w:t>、为确保船舶正常运营，目前采用纸质证书与电子证书双套证书并行的签发方式。</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right="334" w:rightChars="106" w:firstLine="632" w:firstLineChars="200"/>
        <w:jc w:val="both"/>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五、船舶应当以适当的形式在船上保持电子证书和本公告，以便相关方查验。</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831" w:rightChars="263" w:firstLine="0" w:firstLineChars="0"/>
        <w:jc w:val="right"/>
        <w:textAlignment w:val="auto"/>
        <w:outlineLvl w:val="9"/>
        <w:rPr>
          <w:rFonts w:hint="eastAsia" w:ascii="仿宋_GB2312" w:hAnsi="仿宋_GB2312" w:eastAsia="仿宋_GB2312"/>
          <w:snapToGrid/>
          <w:color w:val="000000"/>
          <w:spacing w:val="0"/>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831" w:rightChars="263" w:firstLine="0" w:firstLineChars="0"/>
        <w:jc w:val="right"/>
        <w:textAlignment w:val="auto"/>
        <w:outlineLvl w:val="9"/>
        <w:rPr>
          <w:rFonts w:hint="eastAsia" w:ascii="仿宋_GB2312" w:hAnsi="仿宋_GB2312" w:eastAsia="仿宋_GB2312"/>
          <w:snapToGrid/>
          <w:color w:val="000000"/>
          <w:spacing w:val="0"/>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831" w:rightChars="263" w:firstLine="0" w:firstLineChars="0"/>
        <w:jc w:val="right"/>
        <w:textAlignment w:val="auto"/>
        <w:outlineLvl w:val="9"/>
        <w:rPr>
          <w:rFonts w:hint="eastAsia" w:ascii="仿宋_GB2312" w:hAnsi="仿宋_GB2312" w:eastAsia="仿宋_GB2312"/>
          <w:snapToGrid/>
          <w:color w:val="000000"/>
          <w:spacing w:val="0"/>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831" w:rightChars="263" w:firstLine="0" w:firstLineChars="0"/>
        <w:jc w:val="right"/>
        <w:textAlignment w:val="auto"/>
        <w:outlineLvl w:val="9"/>
        <w:rPr>
          <w:rFonts w:hint="eastAsia" w:ascii="仿宋_GB2312" w:hAnsi="仿宋_GB2312" w:eastAsia="仿宋_GB2312"/>
          <w:snapToGrid/>
          <w:color w:val="000000"/>
          <w:spacing w:val="0"/>
          <w:szCs w:val="28"/>
        </w:rPr>
      </w:pPr>
    </w:p>
    <w:p>
      <w:pPr>
        <w:keepNext w:val="0"/>
        <w:keepLines w:val="0"/>
        <w:pageBreakBefore w:val="0"/>
        <w:kinsoku/>
        <w:overflowPunct/>
        <w:topLinePunct w:val="0"/>
        <w:autoSpaceDE/>
        <w:autoSpaceDN/>
        <w:bidi w:val="0"/>
        <w:adjustRightInd/>
        <w:snapToGrid w:val="0"/>
        <w:spacing w:before="0" w:beforeLines="0" w:after="0" w:afterLines="0" w:line="240" w:lineRule="auto"/>
        <w:ind w:right="963" w:rightChars="305"/>
        <w:jc w:val="right"/>
        <w:textAlignment w:val="auto"/>
        <w:rPr>
          <w:rFonts w:hint="eastAsia" w:ascii="仿宋_GB2312" w:hAnsi="仿宋_GB2312" w:eastAsia="仿宋_GB2312"/>
          <w:snapToGrid/>
          <w:color w:val="000000"/>
          <w:spacing w:val="0"/>
          <w:szCs w:val="28"/>
        </w:rPr>
      </w:pPr>
      <w:r>
        <w:rPr>
          <w:rFonts w:hint="eastAsia" w:ascii="仿宋_GB2312" w:hAnsi="仿宋_GB2312" w:eastAsia="仿宋_GB2312"/>
          <w:snapToGrid/>
          <w:color w:val="000000"/>
          <w:spacing w:val="0"/>
          <w:szCs w:val="28"/>
        </w:rPr>
        <w:t xml:space="preserve"> </w:t>
      </w:r>
      <w:r>
        <w:rPr>
          <w:rFonts w:hint="eastAsia" w:ascii="仿宋_GB2312" w:hAnsi="仿宋_GB2312"/>
          <w:snapToGrid/>
          <w:color w:val="000000"/>
          <w:spacing w:val="0"/>
          <w:szCs w:val="28"/>
          <w:lang w:eastAsia="zh-CN"/>
        </w:rPr>
        <w:t>中华人民共和国</w:t>
      </w:r>
      <w:r>
        <w:rPr>
          <w:rFonts w:hint="eastAsia" w:ascii="仿宋_GB2312" w:hAnsi="仿宋_GB2312" w:eastAsia="仿宋_GB2312"/>
          <w:snapToGrid/>
          <w:color w:val="000000"/>
          <w:spacing w:val="0"/>
          <w:szCs w:val="28"/>
          <w:lang w:eastAsia="zh-CN"/>
        </w:rPr>
        <w:t>海事局</w:t>
      </w:r>
      <w:bookmarkStart w:id="3" w:name="shuqian"/>
      <w:bookmarkEnd w:id="3"/>
    </w:p>
    <w:p>
      <w:pPr>
        <w:keepNext w:val="0"/>
        <w:keepLines w:val="0"/>
        <w:pageBreakBefore w:val="0"/>
        <w:kinsoku/>
        <w:wordWrap w:val="0"/>
        <w:overflowPunct/>
        <w:topLinePunct w:val="0"/>
        <w:autoSpaceDE/>
        <w:autoSpaceDN/>
        <w:bidi w:val="0"/>
        <w:adjustRightInd/>
        <w:snapToGrid w:val="0"/>
        <w:spacing w:before="0" w:beforeLines="0" w:after="0" w:afterLines="0" w:line="240" w:lineRule="auto"/>
        <w:ind w:right="1282" w:rightChars="406"/>
        <w:jc w:val="right"/>
        <w:textAlignment w:val="auto"/>
        <w:rPr>
          <w:rFonts w:hint="eastAsia" w:ascii="仿宋_GB2312" w:hAnsi="仿宋_GB2312" w:eastAsia="仿宋_GB2312"/>
          <w:snapToGrid/>
          <w:color w:val="000000"/>
          <w:spacing w:val="0"/>
          <w:szCs w:val="28"/>
        </w:rPr>
      </w:pPr>
      <w:r>
        <w:rPr>
          <w:rFonts w:hint="eastAsia" w:ascii="仿宋_GB2312" w:hAnsi="仿宋_GB2312" w:eastAsia="仿宋_GB2312"/>
          <w:snapToGrid/>
          <w:color w:val="000000"/>
          <w:spacing w:val="0"/>
          <w:szCs w:val="28"/>
        </w:rPr>
        <w:t xml:space="preserve"> </w:t>
      </w:r>
      <w:bookmarkStart w:id="4" w:name="BKregtime"/>
      <w:r>
        <w:rPr>
          <w:rFonts w:hint="eastAsia" w:ascii="仿宋_GB2312" w:hAnsi="仿宋_GB2312"/>
          <w:snapToGrid/>
          <w:color w:val="000000"/>
          <w:spacing w:val="0"/>
          <w:szCs w:val="28"/>
          <w:lang w:eastAsia="zh-CN"/>
        </w:rPr>
        <w:t>2018年3月27日</w:t>
      </w:r>
      <w:bookmarkEnd w:id="4"/>
    </w:p>
    <w:p>
      <w:pPr>
        <w:keepNext w:val="0"/>
        <w:keepLines w:val="0"/>
        <w:pageBreakBefore w:val="0"/>
        <w:kinsoku/>
        <w:overflowPunct/>
        <w:topLinePunct w:val="0"/>
        <w:autoSpaceDE/>
        <w:autoSpaceDN/>
        <w:bidi w:val="0"/>
        <w:adjustRightInd/>
        <w:snapToGrid w:val="0"/>
        <w:spacing w:before="0" w:beforeLines="0" w:after="0" w:afterLines="0" w:line="240" w:lineRule="auto"/>
        <w:ind w:left="316" w:leftChars="100" w:right="316" w:rightChars="100"/>
        <w:jc w:val="right"/>
        <w:textAlignment w:val="auto"/>
        <w:rPr>
          <w:rFonts w:hint="eastAsia" w:ascii="仿宋_GB2312" w:hAnsi="仿宋_GB2312" w:eastAsia="仿宋_GB2312"/>
          <w:snapToGrid/>
          <w:color w:val="000000"/>
          <w:spacing w:val="0"/>
        </w:rPr>
        <w:sectPr>
          <w:footerReference r:id="rId3" w:type="default"/>
          <w:footerReference r:id="rId4" w:type="even"/>
          <w:type w:val="continuous"/>
          <w:pgSz w:w="11906" w:h="16838"/>
          <w:pgMar w:top="2041" w:right="1531" w:bottom="2041" w:left="1531" w:header="851" w:footer="1616" w:gutter="0"/>
          <w:paperSrc/>
          <w:pgNumType w:fmt="decimal"/>
          <w:cols w:space="720" w:num="1"/>
          <w:docGrid w:type="linesAndChars" w:linePitch="579" w:charSpace="-849"/>
        </w:sectPr>
      </w:pPr>
    </w:p>
    <w:tbl>
      <w:tblPr>
        <w:tblStyle w:val="7"/>
        <w:tblpPr w:leftFromText="180" w:rightFromText="180" w:horzAnchor="page" w:tblpXSpec="center" w:tblpYSpec="bottom"/>
        <w:tblOverlap w:val="never"/>
        <w:tblW w:w="8843" w:type="dxa"/>
        <w:jc w:val="center"/>
        <w:tblInd w:w="0" w:type="dxa"/>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43"/>
      </w:tblGrid>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8843" w:type="dxa"/>
            <w:tcBorders>
              <w:top w:val="single" w:color="auto" w:sz="2"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335" w:leftChars="50" w:right="158" w:rightChars="50" w:hanging="177" w:hangingChars="64"/>
              <w:jc w:val="both"/>
              <w:textAlignment w:val="auto"/>
              <w:outlineLvl w:val="9"/>
              <w:rPr>
                <w:snapToGrid/>
                <w:spacing w:val="0"/>
              </w:rPr>
            </w:pPr>
            <w:bookmarkStart w:id="5" w:name="BKchaosong"/>
            <w:bookmarkEnd w:id="5"/>
            <w:r>
              <w:rPr>
                <w:rFonts w:hint="eastAsia" w:ascii="仿宋_GB2312" w:hAnsi="仿宋_GB2312"/>
                <w:snapToGrid/>
                <w:spacing w:val="0"/>
                <w:sz w:val="28"/>
                <w:szCs w:val="28"/>
                <w:lang w:eastAsia="zh-CN"/>
              </w:rPr>
              <w:t>中华人民共和国</w:t>
            </w:r>
            <w:r>
              <w:rPr>
                <w:rFonts w:hint="eastAsia" w:ascii="仿宋_GB2312" w:hAnsi="仿宋_GB2312"/>
                <w:snapToGrid/>
                <w:spacing w:val="0"/>
                <w:sz w:val="28"/>
                <w:szCs w:val="28"/>
                <w:lang/>
              </w:rPr>
              <w:t>海事局</w:t>
            </w:r>
            <w:r>
              <w:rPr>
                <w:rFonts w:hint="eastAsia" w:ascii="仿宋_GB2312" w:hAnsi="仿宋_GB2312"/>
                <w:snapToGrid/>
                <w:spacing w:val="0"/>
                <w:sz w:val="28"/>
                <w:szCs w:val="28"/>
                <w:lang w:val="en-US" w:eastAsia="zh-CN"/>
              </w:rPr>
              <w:t xml:space="preserve">                   </w:t>
            </w:r>
            <w:bookmarkStart w:id="6" w:name="BKprinttime"/>
            <w:r>
              <w:rPr>
                <w:rFonts w:hint="eastAsia" w:ascii="仿宋_GB2312" w:hAnsi="仿宋_GB2312"/>
                <w:snapToGrid/>
                <w:spacing w:val="0"/>
                <w:sz w:val="28"/>
                <w:szCs w:val="28"/>
                <w:lang w:val="en-US" w:eastAsia="zh-CN"/>
              </w:rPr>
              <w:t>2018年3月27日</w:t>
            </w:r>
            <w:bookmarkEnd w:id="6"/>
            <w:r>
              <w:rPr>
                <w:rFonts w:hint="eastAsia" w:ascii="仿宋_GB2312" w:hAnsi="仿宋_GB2312"/>
                <w:snapToGrid/>
                <w:spacing w:val="0"/>
                <w:sz w:val="28"/>
                <w:szCs w:val="28"/>
                <w:lang w:val="en-US" w:eastAsia="zh-CN"/>
              </w:rPr>
              <w:t>印发</w:t>
            </w:r>
          </w:p>
        </w:tc>
      </w:tr>
    </w:tbl>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sectPr>
      <w:type w:val="continuous"/>
      <w:pgSz w:w="11906" w:h="16838"/>
      <w:pgMar w:top="2041" w:right="1531" w:bottom="2041" w:left="1531" w:header="851" w:footer="1616" w:gutter="0"/>
      <w:paperSrc/>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right="323" w:rightChars="101"/>
    </w:pP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lang/>
      </w:rPr>
      <w:t>1</w:t>
    </w:r>
    <w:r>
      <w:rPr>
        <w:rFonts w:ascii="Times New Roman" w:hAnsi="Times New Roman"/>
        <w:sz w:val="28"/>
      </w:rPr>
      <w:fldChar w:fldCharType="end"/>
    </w:r>
    <w:r>
      <w:rPr>
        <w:rFonts w:ascii="Times New Roman" w:hAnsi="Times New Roman"/>
        <w:sz w:val="28"/>
      </w:rPr>
      <w:t xml:space="preserve">  —</w:t>
    </w:r>
    <w:r>
      <w:rPr>
        <w:rFonts w:hint="eastAsia" w:ascii="Times New Roman" w:hAnsi="Times New Roman"/>
        <w:lang w:val="en-US" w:eastAsia="zh-CN"/>
      </w:rPr>
      <w:t xml:space="preserve">   </w: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326" w:leftChars="101" w:hanging="3" w:firstLineChars="0"/>
    </w:pPr>
    <w:r>
      <w:rPr>
        <w:rFonts w:ascii="Times New Roman" w:hAnsi="Times New Roman"/>
      </w:rPr>
      <w:t xml:space="preserve">—  </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lang/>
      </w:rPr>
      <w:t>2</w:t>
    </w:r>
    <w:r>
      <w:rPr>
        <w:rFonts w:ascii="Times New Roman" w:hAnsi="Times New Roman"/>
        <w:sz w:val="28"/>
      </w:rPr>
      <w:fldChar w:fldCharType="end"/>
    </w:r>
    <w:r>
      <w:rPr>
        <w:rFonts w:ascii="Times New Roman" w:hAnsi="Times New Roman"/>
      </w:rPr>
      <w:t xml:space="preserve">  —</w: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0" w:hash="apsZhrLvuV6cFWGv0X62q1yyvVs=" w:salt="GRgmELy0ucDZdGrZbo5grw=="/>
  <w:defaultTabStop w:val="420"/>
  <w:hyphenationZone w:val="360"/>
  <w:evenAndOddHeaders w:val="1"/>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F2042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none [3204]"/>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snapToGrid w:val="0"/>
      <w:sz w:val="32"/>
      <w:szCs w:val="22"/>
      <w:lang w:val="en-US" w:eastAsia="zh-CN" w:bidi="ar-SA"/>
    </w:rPr>
  </w:style>
  <w:style w:type="character" w:default="1" w:styleId="5">
    <w:name w:val="Default Paragraph Fon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Date"/>
    <w:basedOn w:val="1"/>
    <w:next w:val="1"/>
    <w:link w:val="10"/>
    <w:uiPriority w:val="0"/>
    <w:pPr>
      <w:ind w:left="100" w:leftChars="2500"/>
    </w:pPr>
  </w:style>
  <w:style w:type="paragraph" w:styleId="3">
    <w:name w:val="footer"/>
    <w:basedOn w:val="1"/>
    <w:link w:val="9"/>
    <w:uiPriority w:val="0"/>
    <w:pPr>
      <w:tabs>
        <w:tab w:val="center" w:pos="4153"/>
        <w:tab w:val="right" w:pos="8306"/>
      </w:tabs>
      <w:snapToGrid w:val="0"/>
      <w:jc w:val="left"/>
    </w:pPr>
    <w:rPr>
      <w:kern w:val="2"/>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kern w:val="2"/>
      <w:sz w:val="18"/>
      <w:szCs w:val="18"/>
    </w:rPr>
  </w:style>
  <w:style w:type="character" w:styleId="6">
    <w:name w:val="page number"/>
    <w:basedOn w:val="5"/>
    <w:uiPriority w:val="0"/>
  </w:style>
  <w:style w:type="character" w:customStyle="1" w:styleId="8">
    <w:name w:val="页眉 Char"/>
    <w:link w:val="4"/>
    <w:uiPriority w:val="0"/>
    <w:rPr>
      <w:kern w:val="2"/>
      <w:sz w:val="18"/>
      <w:szCs w:val="18"/>
    </w:rPr>
  </w:style>
  <w:style w:type="character" w:customStyle="1" w:styleId="9">
    <w:name w:val="页脚 Char"/>
    <w:link w:val="3"/>
    <w:uiPriority w:val="0"/>
    <w:rPr>
      <w:kern w:val="2"/>
      <w:sz w:val="18"/>
      <w:szCs w:val="18"/>
    </w:rPr>
  </w:style>
  <w:style w:type="character" w:customStyle="1" w:styleId="10">
    <w:name w:val="日期 Char"/>
    <w:basedOn w:val="5"/>
    <w:link w:val="2"/>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15</Words>
  <Characters>92</Characters>
  <Lines>1</Lines>
  <Paragraphs>1</Paragraphs>
  <TotalTime>0</TotalTime>
  <ScaleCrop>false</ScaleCrop>
  <LinksUpToDate>false</LinksUpToDate>
  <CharactersWithSpaces>106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2012-09-19T21:32:00Z</dcterms:created>
  <dc:creator>庞雨葳</dc:creator>
  <cp:lastModifiedBy>fang</cp:lastModifiedBy>
  <cp:lastPrinted>2013-03-14T01:29:00Z</cp:lastPrinted>
  <dcterms:modified xsi:type="dcterms:W3CDTF">2018-07-04T02:40:04Z</dcterms:modified>
  <dc:title>中华人民共和国海事局文件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