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6DF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黑体" w:cs="Times New Roman"/>
          <w:bCs/>
          <w:color w:val="000000"/>
          <w:sz w:val="28"/>
          <w:szCs w:val="28"/>
          <w:lang w:eastAsia="zh-CN"/>
        </w:rPr>
      </w:pPr>
      <w:r>
        <w:rPr>
          <w:rFonts w:hint="eastAsia" w:ascii="Times New Roman" w:hAnsi="Times New Roman" w:eastAsia="黑体" w:cs="Times New Roman"/>
          <w:bCs/>
          <w:color w:val="000000"/>
          <w:sz w:val="28"/>
          <w:szCs w:val="28"/>
          <w:lang w:val="en-US" w:eastAsia="zh-CN"/>
        </w:rPr>
        <w:t>威海恒邦矿冶发展有限公司原料结构优化及系统产能挖潜技术改造项目</w:t>
      </w:r>
    </w:p>
    <w:p w14:paraId="1541C4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000000"/>
          <w:sz w:val="28"/>
          <w:szCs w:val="28"/>
        </w:rPr>
      </w:pPr>
      <w:r>
        <w:rPr>
          <w:rFonts w:hint="eastAsia" w:ascii="Times New Roman" w:hAnsi="Times New Roman" w:eastAsia="黑体" w:cs="Times New Roman"/>
          <w:bCs/>
          <w:color w:val="auto"/>
          <w:sz w:val="28"/>
          <w:szCs w:val="28"/>
          <w:lang w:val="en-US" w:eastAsia="zh-CN"/>
        </w:rPr>
        <w:t>生态</w:t>
      </w:r>
      <w:r>
        <w:rPr>
          <w:rFonts w:hint="default" w:ascii="Times New Roman" w:hAnsi="Times New Roman" w:eastAsia="黑体" w:cs="Times New Roman"/>
          <w:bCs/>
          <w:color w:val="auto"/>
          <w:sz w:val="28"/>
          <w:szCs w:val="28"/>
        </w:rPr>
        <w:t>环境影响</w:t>
      </w:r>
      <w:r>
        <w:rPr>
          <w:rFonts w:hint="eastAsia" w:ascii="Times New Roman" w:hAnsi="Times New Roman" w:eastAsia="黑体" w:cs="Times New Roman"/>
          <w:bCs/>
          <w:color w:val="auto"/>
          <w:sz w:val="28"/>
          <w:szCs w:val="28"/>
          <w:lang w:val="en-US" w:eastAsia="zh-CN"/>
        </w:rPr>
        <w:t>报告书</w:t>
      </w:r>
      <w:r>
        <w:rPr>
          <w:rFonts w:hint="default" w:ascii="Times New Roman" w:hAnsi="Times New Roman" w:eastAsia="黑体" w:cs="Times New Roman"/>
          <w:bCs/>
          <w:color w:val="000000"/>
          <w:sz w:val="28"/>
          <w:szCs w:val="28"/>
        </w:rPr>
        <w:t>报批前公示</w:t>
      </w:r>
    </w:p>
    <w:p w14:paraId="471ED4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rPr>
      </w:pPr>
    </w:p>
    <w:p w14:paraId="0A1E5C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rPr>
      </w:pPr>
      <w:r>
        <w:rPr>
          <w:rFonts w:hint="default" w:ascii="Times New Roman" w:hAnsi="Times New Roman" w:cs="Times New Roman"/>
        </w:rPr>
        <w:t>《</w:t>
      </w:r>
      <w:r>
        <w:rPr>
          <w:rFonts w:hint="eastAsia" w:ascii="Times New Roman" w:hAnsi="Times New Roman" w:cs="Times New Roman"/>
          <w:lang w:eastAsia="zh-CN"/>
        </w:rPr>
        <w:t>威海恒邦矿冶发展有限公司原料结构优化及系统产能挖潜技术改造项目</w:t>
      </w:r>
      <w:r>
        <w:rPr>
          <w:rFonts w:hint="eastAsia" w:ascii="Times New Roman" w:hAnsi="Times New Roman" w:cs="Times New Roman"/>
          <w:lang w:val="en-US" w:eastAsia="zh-CN"/>
        </w:rPr>
        <w:t>生态</w:t>
      </w:r>
      <w:r>
        <w:rPr>
          <w:rFonts w:hint="default" w:ascii="Times New Roman" w:hAnsi="Times New Roman" w:eastAsia="宋体" w:cs="Times New Roman"/>
          <w:bCs/>
          <w:color w:val="000000"/>
        </w:rPr>
        <w:t>环境影响报告书</w:t>
      </w:r>
      <w:r>
        <w:rPr>
          <w:rFonts w:hint="default" w:ascii="Times New Roman" w:hAnsi="Times New Roman" w:cs="Times New Roman"/>
        </w:rPr>
        <w:t>》</w:t>
      </w:r>
      <w:r>
        <w:rPr>
          <w:rFonts w:hint="eastAsia" w:ascii="Times New Roman" w:hAnsi="Times New Roman" w:cs="Times New Roman"/>
          <w:lang w:eastAsia="zh-CN"/>
        </w:rPr>
        <w:t>(</w:t>
      </w:r>
      <w:r>
        <w:rPr>
          <w:rFonts w:hint="default" w:ascii="Times New Roman" w:hAnsi="Times New Roman" w:eastAsia="宋体" w:cs="Times New Roman"/>
          <w:bCs/>
          <w:color w:val="000000"/>
        </w:rPr>
        <w:t>报批稿</w:t>
      </w:r>
      <w:r>
        <w:rPr>
          <w:rFonts w:hint="eastAsia" w:ascii="Times New Roman" w:hAnsi="Times New Roman" w:eastAsia="宋体" w:cs="Times New Roman"/>
          <w:lang w:eastAsia="zh-CN"/>
        </w:rPr>
        <w:t>)</w:t>
      </w:r>
      <w:r>
        <w:rPr>
          <w:rFonts w:hint="default" w:ascii="Times New Roman" w:hAnsi="Times New Roman" w:eastAsia="宋体" w:cs="Times New Roman"/>
          <w:bCs/>
          <w:color w:val="000000"/>
        </w:rPr>
        <w:t>已编制完成，现依据《环境影响评价公众参与办法》</w:t>
      </w:r>
      <w:r>
        <w:rPr>
          <w:rFonts w:hint="eastAsia" w:ascii="Times New Roman" w:hAnsi="Times New Roman" w:eastAsia="宋体" w:cs="Times New Roman"/>
          <w:bCs/>
          <w:color w:val="000000"/>
          <w:lang w:eastAsia="zh-CN"/>
        </w:rPr>
        <w:t>(</w:t>
      </w:r>
      <w:r>
        <w:rPr>
          <w:rFonts w:hint="default" w:ascii="Times New Roman" w:hAnsi="Times New Roman" w:eastAsia="宋体" w:cs="Times New Roman"/>
          <w:bCs/>
          <w:color w:val="000000"/>
        </w:rPr>
        <w:t>生态环境</w:t>
      </w:r>
      <w:r>
        <w:rPr>
          <w:rFonts w:hint="eastAsia" w:ascii="Times New Roman" w:hAnsi="Times New Roman" w:eastAsia="宋体" w:cs="Times New Roman"/>
          <w:bCs/>
          <w:color w:val="000000"/>
          <w:lang w:eastAsia="zh-CN"/>
        </w:rPr>
        <w:t>部令</w:t>
      </w:r>
      <w:r>
        <w:rPr>
          <w:rFonts w:hint="default" w:ascii="Times New Roman" w:hAnsi="Times New Roman" w:eastAsia="宋体" w:cs="Times New Roman"/>
          <w:bCs/>
          <w:color w:val="000000"/>
        </w:rPr>
        <w:t>第4号</w:t>
      </w:r>
      <w:r>
        <w:rPr>
          <w:rFonts w:hint="eastAsia" w:ascii="Times New Roman" w:hAnsi="Times New Roman" w:eastAsia="宋体" w:cs="Times New Roman"/>
          <w:bCs/>
          <w:color w:val="000000"/>
          <w:lang w:eastAsia="zh-CN"/>
        </w:rPr>
        <w:t>)</w:t>
      </w:r>
      <w:r>
        <w:rPr>
          <w:rFonts w:hint="default" w:ascii="Times New Roman" w:hAnsi="Times New Roman" w:eastAsia="宋体" w:cs="Times New Roman"/>
          <w:bCs/>
          <w:color w:val="000000"/>
        </w:rPr>
        <w:t>规定对该项目进行报批前公示，面向社会公众公开拟建项目的建设内容及环境影响。同时公示的内容还包括《</w:t>
      </w:r>
      <w:r>
        <w:rPr>
          <w:rFonts w:hint="eastAsia" w:ascii="Times New Roman" w:hAnsi="Times New Roman" w:cs="Times New Roman"/>
          <w:bCs/>
          <w:color w:val="000000"/>
          <w:lang w:eastAsia="zh-CN"/>
        </w:rPr>
        <w:t>威海恒邦矿冶发展有限公司原料结构优化及系统产能挖潜技术改造项目</w:t>
      </w:r>
      <w:r>
        <w:rPr>
          <w:rFonts w:hint="default" w:ascii="Times New Roman" w:hAnsi="Times New Roman" w:cs="Times New Roman"/>
        </w:rPr>
        <w:t>公众参与说明</w:t>
      </w:r>
      <w:r>
        <w:rPr>
          <w:rFonts w:hint="default" w:ascii="Times New Roman" w:hAnsi="Times New Roman" w:eastAsia="宋体" w:cs="Times New Roman"/>
          <w:bCs/>
          <w:color w:val="000000"/>
        </w:rPr>
        <w:t>》，汇总说明拟建项目环境影响评价过程中公众参与的过程和结论。</w:t>
      </w:r>
    </w:p>
    <w:p w14:paraId="01808DB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一．项目概况</w:t>
      </w:r>
    </w:p>
    <w:p w14:paraId="5850C3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rPr>
      </w:pPr>
      <w:r>
        <w:rPr>
          <w:rFonts w:hint="default" w:ascii="Times New Roman" w:hAnsi="Times New Roman" w:cs="Times New Roman"/>
          <w:color w:val="000000"/>
        </w:rPr>
        <w:t>项目</w:t>
      </w:r>
      <w:r>
        <w:rPr>
          <w:rFonts w:hint="default" w:ascii="Times New Roman" w:hAnsi="Times New Roman" w:cs="Times New Roman"/>
        </w:rPr>
        <w:t>名称：</w:t>
      </w:r>
      <w:r>
        <w:rPr>
          <w:rFonts w:hint="eastAsia" w:ascii="Times New Roman" w:hAnsi="Times New Roman" w:cs="Times New Roman"/>
          <w:lang w:eastAsia="zh-CN"/>
        </w:rPr>
        <w:t>威海恒邦矿冶发展有限公司原料结构优化及系统产能挖潜技术改造项目</w:t>
      </w:r>
      <w:r>
        <w:rPr>
          <w:rFonts w:hint="default" w:ascii="Times New Roman" w:hAnsi="Times New Roman" w:cs="Times New Roman"/>
        </w:rPr>
        <w:t>；</w:t>
      </w:r>
    </w:p>
    <w:p w14:paraId="614A55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rPr>
      </w:pPr>
      <w:r>
        <w:rPr>
          <w:rFonts w:hint="default" w:ascii="Times New Roman" w:hAnsi="Times New Roman" w:cs="Times New Roman"/>
          <w:color w:val="000000"/>
        </w:rPr>
        <w:t>建设单位：</w:t>
      </w:r>
      <w:r>
        <w:rPr>
          <w:rFonts w:hint="eastAsia" w:ascii="Times New Roman" w:hAnsi="Times New Roman" w:cs="Times New Roman"/>
          <w:lang w:eastAsia="zh-CN"/>
        </w:rPr>
        <w:t>威海恒邦矿冶发展有限公司</w:t>
      </w:r>
      <w:r>
        <w:rPr>
          <w:rFonts w:hint="default" w:ascii="Times New Roman" w:hAnsi="Times New Roman" w:cs="Times New Roman"/>
          <w:color w:val="000000"/>
        </w:rPr>
        <w:t>；</w:t>
      </w:r>
    </w:p>
    <w:p w14:paraId="3CAB8C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rPr>
      </w:pPr>
      <w:r>
        <w:rPr>
          <w:rFonts w:hint="default" w:ascii="Times New Roman" w:hAnsi="Times New Roman" w:cs="Times New Roman"/>
          <w:color w:val="000000"/>
        </w:rPr>
        <w:t>建</w:t>
      </w:r>
      <w:r>
        <w:rPr>
          <w:rFonts w:hint="default" w:ascii="Times New Roman" w:hAnsi="Times New Roman" w:cs="Times New Roman"/>
        </w:rPr>
        <w:t>设地点：</w:t>
      </w:r>
      <w:r>
        <w:rPr>
          <w:rFonts w:hint="eastAsia" w:ascii="Times New Roman" w:hAnsi="Times New Roman" w:cs="Times New Roman"/>
          <w:sz w:val="24"/>
          <w:szCs w:val="24"/>
          <w:lang w:val="en-US" w:eastAsia="zh-CN"/>
        </w:rPr>
        <w:t>威海市乳山市下初镇、</w:t>
      </w:r>
      <w:r>
        <w:rPr>
          <w:rFonts w:hint="eastAsia" w:ascii="Times New Roman" w:hAnsi="Times New Roman" w:cs="Times New Roman"/>
          <w:sz w:val="24"/>
          <w:szCs w:val="24"/>
          <w:lang w:eastAsia="zh-CN"/>
        </w:rPr>
        <w:t>威海恒邦矿冶发展有限公司现有厂区内</w:t>
      </w:r>
      <w:r>
        <w:rPr>
          <w:rFonts w:hint="default" w:ascii="Times New Roman" w:hAnsi="Times New Roman" w:cs="Times New Roman"/>
          <w:color w:val="000000"/>
        </w:rPr>
        <w:t>；</w:t>
      </w:r>
    </w:p>
    <w:p w14:paraId="5AC6D330">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rPr>
        <w:t>建设内容：</w:t>
      </w:r>
      <w:r>
        <w:rPr>
          <w:rFonts w:hint="eastAsia" w:ascii="Times New Roman" w:hAnsi="Times New Roman" w:cs="Times New Roman"/>
          <w:sz w:val="24"/>
          <w:szCs w:val="24"/>
          <w:lang w:val="en-US" w:eastAsia="zh-CN"/>
        </w:rPr>
        <w:t>将主原料铜品位由15%下调至10%左右，并取消废杂铜处理，系统性增加低品位多金属矿的协调处理比例，将原料处理量增加至82万吨/年。</w:t>
      </w:r>
      <w:r>
        <w:rPr>
          <w:rFonts w:hint="default" w:ascii="Times New Roman" w:hAnsi="Times New Roman" w:eastAsia="宋体" w:cs="Times New Roman"/>
          <w:sz w:val="24"/>
          <w:szCs w:val="24"/>
          <w:lang w:val="en-US" w:eastAsia="zh-CN"/>
        </w:rPr>
        <w:t>项目依托威海恒邦现有治炼系统进行改造。化学水处理站通过增加膜组，使产水能力达到100</w:t>
      </w:r>
      <w:r>
        <w:rPr>
          <w:rFonts w:hint="eastAsia" w:ascii="Times New Roman" w:hAnsi="Times New Roman" w:cs="Times New Roman"/>
          <w:sz w:val="24"/>
          <w:szCs w:val="24"/>
          <w:lang w:val="en-US" w:eastAsia="zh-CN"/>
        </w:rPr>
        <w:t>t/h；</w:t>
      </w:r>
      <w:r>
        <w:rPr>
          <w:rFonts w:hint="default" w:ascii="Times New Roman" w:hAnsi="Times New Roman" w:eastAsia="宋体" w:cs="Times New Roman"/>
          <w:sz w:val="24"/>
          <w:szCs w:val="24"/>
          <w:lang w:val="en-US" w:eastAsia="zh-CN"/>
        </w:rPr>
        <w:t>制氧站通过改造</w:t>
      </w:r>
      <w:bookmarkStart w:id="0" w:name="_GoBack"/>
      <w:bookmarkEnd w:id="0"/>
      <w:r>
        <w:rPr>
          <w:rFonts w:hint="default" w:ascii="Times New Roman" w:hAnsi="Times New Roman" w:eastAsia="宋体" w:cs="Times New Roman"/>
          <w:sz w:val="24"/>
          <w:szCs w:val="24"/>
          <w:lang w:val="en-US" w:eastAsia="zh-CN"/>
        </w:rPr>
        <w:t>空压机叶轮，使产能达到25000N</w:t>
      </w:r>
      <w:r>
        <w:rPr>
          <w:rFonts w:hint="eastAsia" w:ascii="Times New Roman" w:hAnsi="Times New Roman"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/h；</w:t>
      </w:r>
      <w:r>
        <w:rPr>
          <w:rFonts w:hint="default" w:ascii="Times New Roman" w:hAnsi="Times New Roman" w:eastAsia="宋体" w:cs="Times New Roman"/>
          <w:sz w:val="24"/>
          <w:szCs w:val="24"/>
          <w:lang w:val="en-US" w:eastAsia="zh-CN"/>
        </w:rPr>
        <w:t>侧吹炉调整砌筑形式，加大放</w:t>
      </w:r>
      <w:r>
        <w:rPr>
          <w:rFonts w:hint="eastAsia" w:ascii="Times New Roman" w:hAnsi="Times New Roman" w:cs="Times New Roman"/>
          <w:sz w:val="24"/>
          <w:szCs w:val="24"/>
          <w:lang w:val="en-US" w:eastAsia="zh-CN"/>
        </w:rPr>
        <w:t>渣</w:t>
      </w:r>
      <w:r>
        <w:rPr>
          <w:rFonts w:hint="default" w:ascii="Times New Roman" w:hAnsi="Times New Roman" w:eastAsia="宋体" w:cs="Times New Roman"/>
          <w:sz w:val="24"/>
          <w:szCs w:val="24"/>
          <w:lang w:val="en-US" w:eastAsia="zh-CN"/>
        </w:rPr>
        <w:t>口</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渣缓冷新增渣包，用以应对增加的渣量</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硫酸干吸工段增加蒸发器，产出低压</w:t>
      </w:r>
      <w:r>
        <w:rPr>
          <w:rFonts w:hint="eastAsia" w:ascii="Times New Roman" w:hAnsi="Times New Roman" w:cs="Times New Roman"/>
          <w:sz w:val="24"/>
          <w:szCs w:val="24"/>
          <w:lang w:val="en-US" w:eastAsia="zh-CN"/>
        </w:rPr>
        <w:t>蒸汽；渣选</w:t>
      </w:r>
      <w:r>
        <w:rPr>
          <w:rFonts w:hint="default" w:ascii="Times New Roman" w:hAnsi="Times New Roman" w:eastAsia="宋体" w:cs="Times New Roman"/>
          <w:sz w:val="24"/>
          <w:szCs w:val="24"/>
          <w:lang w:val="en-US" w:eastAsia="zh-CN"/>
        </w:rPr>
        <w:t>车间采用</w:t>
      </w:r>
      <w:r>
        <w:rPr>
          <w:rFonts w:hint="eastAsia" w:ascii="Times New Roman" w:hAnsi="Times New Roman" w:cs="Times New Roman"/>
          <w:sz w:val="24"/>
          <w:szCs w:val="24"/>
          <w:lang w:val="en-US" w:eastAsia="zh-CN"/>
        </w:rPr>
        <w:t>塔</w:t>
      </w:r>
      <w:r>
        <w:rPr>
          <w:rFonts w:hint="default" w:ascii="Times New Roman" w:hAnsi="Times New Roman" w:eastAsia="宋体" w:cs="Times New Roman"/>
          <w:sz w:val="24"/>
          <w:szCs w:val="24"/>
          <w:lang w:val="en-US" w:eastAsia="zh-CN"/>
        </w:rPr>
        <w:t>磨取代三段闭路</w:t>
      </w:r>
      <w:r>
        <w:rPr>
          <w:rFonts w:hint="eastAsia" w:ascii="Times New Roman" w:hAnsi="Times New Roman" w:cs="Times New Roman"/>
          <w:sz w:val="24"/>
          <w:szCs w:val="24"/>
          <w:lang w:val="en-US" w:eastAsia="zh-CN"/>
        </w:rPr>
        <w:t>球磨</w:t>
      </w:r>
      <w:r>
        <w:rPr>
          <w:rFonts w:hint="default" w:ascii="Times New Roman" w:hAnsi="Times New Roman" w:eastAsia="宋体" w:cs="Times New Roman"/>
          <w:sz w:val="24"/>
          <w:szCs w:val="24"/>
          <w:lang w:val="en-US" w:eastAsia="zh-CN"/>
        </w:rPr>
        <w:t>，并更改一段破碎工作制度</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污水处理将</w:t>
      </w:r>
      <w:r>
        <w:rPr>
          <w:rFonts w:hint="eastAsia" w:ascii="Times New Roman" w:hAnsi="Times New Roman" w:cs="Times New Roman"/>
          <w:sz w:val="24"/>
          <w:szCs w:val="24"/>
          <w:lang w:val="en-US" w:eastAsia="zh-CN"/>
        </w:rPr>
        <w:t>间</w:t>
      </w:r>
      <w:r>
        <w:rPr>
          <w:rFonts w:hint="default" w:ascii="Times New Roman" w:hAnsi="Times New Roman" w:eastAsia="宋体" w:cs="Times New Roman"/>
          <w:sz w:val="24"/>
          <w:szCs w:val="24"/>
          <w:lang w:val="en-US" w:eastAsia="zh-CN"/>
        </w:rPr>
        <w:t>断</w:t>
      </w:r>
      <w:r>
        <w:rPr>
          <w:rFonts w:hint="eastAsia" w:ascii="Times New Roman" w:cs="Times New Roman"/>
          <w:sz w:val="24"/>
          <w:szCs w:val="24"/>
          <w:lang w:val="en-US" w:eastAsia="zh-CN"/>
        </w:rPr>
        <w:t>硫化</w:t>
      </w:r>
      <w:r>
        <w:rPr>
          <w:rFonts w:hint="default" w:ascii="Times New Roman" w:hAnsi="Times New Roman" w:eastAsia="宋体" w:cs="Times New Roman"/>
          <w:sz w:val="24"/>
          <w:szCs w:val="24"/>
          <w:lang w:val="en-US" w:eastAsia="zh-CN"/>
        </w:rPr>
        <w:t>变更为连续硫化。项目建成达产后，</w:t>
      </w:r>
      <w:r>
        <w:rPr>
          <w:rFonts w:hint="eastAsia" w:ascii="Times New Roman" w:hAnsi="Times New Roman" w:cs="Times New Roman"/>
          <w:sz w:val="24"/>
          <w:szCs w:val="24"/>
          <w:lang w:val="en-US" w:eastAsia="zh-CN"/>
        </w:rPr>
        <w:t>阳极泥含黄金较之前11.5吨增加8.5吨、白银较之前210.2吨增加189.8吨；阴极铜产能不变；硫酸较之前38万吨增加32万吨</w:t>
      </w:r>
      <w:r>
        <w:rPr>
          <w:rFonts w:hint="default" w:ascii="Times New Roman" w:hAnsi="Times New Roman" w:cs="Times New Roman"/>
        </w:rPr>
        <w:t>。</w:t>
      </w:r>
    </w:p>
    <w:p w14:paraId="3603C3E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rPr>
      </w:pPr>
      <w:r>
        <w:rPr>
          <w:rFonts w:hint="default"/>
        </w:rPr>
        <w:t>二．环境影响报告书查阅方式</w:t>
      </w:r>
    </w:p>
    <w:p w14:paraId="66DABA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Times New Roman" w:hAnsi="Times New Roman" w:cs="Times New Roman"/>
          <w:lang w:val="en-US" w:eastAsia="zh-CN"/>
        </w:rPr>
        <w:t>生态</w:t>
      </w:r>
      <w:r>
        <w:rPr>
          <w:rFonts w:hint="default" w:ascii="Times New Roman" w:hAnsi="Times New Roman" w:cs="Times New Roman"/>
        </w:rPr>
        <w:t>环境影响报告书报批稿、公众参与说明</w:t>
      </w:r>
      <w:r>
        <w:rPr>
          <w:rFonts w:hint="eastAsia" w:ascii="Times New Roman" w:hAnsi="Times New Roman" w:cs="Times New Roman"/>
          <w:lang w:val="en-US" w:eastAsia="zh-CN"/>
        </w:rPr>
        <w:t>可</w:t>
      </w:r>
      <w:r>
        <w:rPr>
          <w:rFonts w:hint="default" w:ascii="Times New Roman" w:hAnsi="Times New Roman" w:cs="Times New Roman"/>
          <w:lang w:val="en-US" w:eastAsia="zh-CN"/>
        </w:rPr>
        <w:t>通过以下链接进行下载</w:t>
      </w:r>
      <w:r>
        <w:rPr>
          <w:rFonts w:hint="eastAsia" w:ascii="Times New Roman" w:cs="Times New Roman"/>
          <w:lang w:val="en-US" w:eastAsia="zh-CN"/>
        </w:rPr>
        <w:t>(</w:t>
      </w:r>
      <w:r>
        <w:rPr>
          <w:rFonts w:hint="default" w:ascii="Times New Roman" w:hAnsi="Times New Roman" w:cs="Times New Roman"/>
          <w:lang w:val="en-US" w:eastAsia="zh-CN"/>
        </w:rPr>
        <w:t>链接: https://pan.baidu.com/s/1KdorVEi-PpKG6x3MKR0Xfw 提取码: 2ts2</w:t>
      </w:r>
      <w:r>
        <w:rPr>
          <w:rFonts w:hint="eastAsia" w:ascii="Times New Roman" w:cs="Times New Roman"/>
          <w:lang w:val="en-US" w:eastAsia="zh-CN"/>
        </w:rPr>
        <w:t>)</w:t>
      </w:r>
      <w:r>
        <w:rPr>
          <w:rFonts w:hint="default" w:ascii="Times New Roman" w:hAnsi="Times New Roman" w:cs="Times New Roman"/>
        </w:rPr>
        <w:t>；纸质报告书、纸质公众参与说明可联系建设单位</w:t>
      </w:r>
      <w:r>
        <w:rPr>
          <w:rFonts w:hint="eastAsia" w:ascii="Times New Roman" w:cs="Times New Roman"/>
          <w:lang w:eastAsia="zh-CN"/>
        </w:rPr>
        <w:t>(</w:t>
      </w:r>
      <w:r>
        <w:rPr>
          <w:rFonts w:hint="default" w:ascii="Times New Roman" w:hAnsi="Times New Roman" w:cs="Times New Roman"/>
          <w:lang w:val="en-US" w:eastAsia="zh-CN"/>
        </w:rPr>
        <w:t>联系人：</w:t>
      </w:r>
      <w:r>
        <w:rPr>
          <w:rFonts w:hint="eastAsia" w:ascii="Times New Roman" w:hAnsi="Times New Roman" w:cs="Times New Roman"/>
          <w:sz w:val="24"/>
          <w:szCs w:val="24"/>
          <w:lang w:val="en-US" w:eastAsia="zh-CN"/>
        </w:rPr>
        <w:t>王部长、whhbhuanbao@163.com</w:t>
      </w:r>
      <w:r>
        <w:rPr>
          <w:rFonts w:hint="eastAsia" w:ascii="Times New Roman" w:cs="Times New Roman"/>
          <w:lang w:eastAsia="zh-CN"/>
        </w:rPr>
        <w:t>)</w:t>
      </w:r>
      <w:r>
        <w:rPr>
          <w:rFonts w:hint="default" w:ascii="Times New Roman" w:hAnsi="Times New Roman" w:cs="Times New Roman"/>
        </w:rPr>
        <w:t>提供查询、查阅服务。</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18252F"/>
    <w:rsid w:val="014E2AB0"/>
    <w:rsid w:val="01B502A9"/>
    <w:rsid w:val="02E17F06"/>
    <w:rsid w:val="04502D27"/>
    <w:rsid w:val="050A265C"/>
    <w:rsid w:val="062C5549"/>
    <w:rsid w:val="083C6A73"/>
    <w:rsid w:val="18C7235E"/>
    <w:rsid w:val="1E2A1A91"/>
    <w:rsid w:val="1F3E13DC"/>
    <w:rsid w:val="22300BB0"/>
    <w:rsid w:val="2A8B2496"/>
    <w:rsid w:val="2C0051E5"/>
    <w:rsid w:val="30BC0192"/>
    <w:rsid w:val="3C0A4A19"/>
    <w:rsid w:val="3C980D8A"/>
    <w:rsid w:val="3CC5594C"/>
    <w:rsid w:val="3CD91710"/>
    <w:rsid w:val="3EE80937"/>
    <w:rsid w:val="42BE0587"/>
    <w:rsid w:val="44B3071C"/>
    <w:rsid w:val="4D90774C"/>
    <w:rsid w:val="4E9A540A"/>
    <w:rsid w:val="54044A30"/>
    <w:rsid w:val="5618252F"/>
    <w:rsid w:val="59DB0D82"/>
    <w:rsid w:val="5A1D5748"/>
    <w:rsid w:val="5A1E40A4"/>
    <w:rsid w:val="5DB20D96"/>
    <w:rsid w:val="5FD20C63"/>
    <w:rsid w:val="60704C9E"/>
    <w:rsid w:val="615C0801"/>
    <w:rsid w:val="6DDA6F5E"/>
    <w:rsid w:val="6EC61449"/>
    <w:rsid w:val="707B644B"/>
    <w:rsid w:val="72357E6C"/>
    <w:rsid w:val="746A6D97"/>
    <w:rsid w:val="78776D52"/>
    <w:rsid w:val="79D623E9"/>
    <w:rsid w:val="79EA4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PMingLiU" w:eastAsia="宋体" w:cs="Times New Roman"/>
      <w:kern w:val="2"/>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5">
    <w:name w:val="环评证文"/>
    <w:basedOn w:val="1"/>
    <w:qFormat/>
    <w:uiPriority w:val="0"/>
    <w:pPr>
      <w:spacing w:line="500" w:lineRule="exact"/>
      <w:ind w:firstLine="480" w:firstLineChars="200"/>
    </w:pPr>
    <w:rPr>
      <w:rFonts w:hAnsi="Times New Roman" w:eastAsia="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713</Words>
  <Characters>816</Characters>
  <Lines>0</Lines>
  <Paragraphs>0</Paragraphs>
  <TotalTime>0</TotalTime>
  <ScaleCrop>false</ScaleCrop>
  <LinksUpToDate>false</LinksUpToDate>
  <CharactersWithSpaces>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2025-03-14T06:56:00Z</dcterms:created>
  <dc:creator>H♥H</dc:creator>
  <cp:lastModifiedBy>H♥H</cp:lastModifiedBy>
  <dcterms:modified xsi:type="dcterms:W3CDTF">2026-10-10T00:01:36Z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CF5B454480BC475793E8A12984ED7343_11</vt:lpwstr>
  </property>
  <property fmtid="{D5CDD505-2E9C-101B-9397-08002B2CF9AE}" pid="4" name="KSOTemplateDocerSaveRecord">
    <vt:lpwstr>eyJoZGlkIjoiYzgyMjZiNGUzYjZhMTc5MmY0Nzg1OTU3ZTVlZGE1NjQiLCJ1c2VySWQiOiIyNzg4Mjc5OTUifQ==</vt:lpwstr>
  </property>
</Properties>
</file>