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183C3">
      <w:pPr>
        <w:rPr>
          <w:rFonts w:hint="default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125095</wp:posOffset>
                </wp:positionV>
                <wp:extent cx="5267325" cy="0"/>
                <wp:effectExtent l="0" t="6350" r="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22680" y="1237615"/>
                          <a:ext cx="5267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6pt;margin-top:9.85pt;height:0pt;width:414.75pt;z-index:251659264;mso-width-relative:page;mso-height-relative:page;" filled="f" stroked="t" coordsize="21600,21600" o:gfxdata="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OiLadcAAAAIAQAADwAAAAAAAAABACAAAAAiAAAAZHJzL2Rvd25yZXYueG1sUEsBAhQAFAAA&#10;AAgAh07iQLywdsPwAQAAvgMAAA4AAAAAAAAAAQAgAAAAJgEAAGRycy9lMm9Eb2MueG1sUEsFBgAA&#10;AAAGAAYAWQEAAIg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7FF43A2">
      <w:pPr>
        <w:rPr>
          <w:rFonts w:hint="default"/>
          <w:lang w:val="en-US"/>
        </w:rPr>
      </w:pPr>
    </w:p>
    <w:p w14:paraId="4CF18218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5D7C13E9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2BF09E6A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38C790D3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077997CA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63EB1B09">
      <w:pPr>
        <w:jc w:val="center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HYCD3000S-6050</w:t>
      </w:r>
    </w:p>
    <w:p w14:paraId="1A2CEE60">
      <w:pPr>
        <w:jc w:val="center"/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产品规格书</w:t>
      </w:r>
    </w:p>
    <w:p w14:paraId="62B3651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61624A7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1FD6EC94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5E91EA38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2BF2E24C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4A464462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E1B52B9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7334997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359F34AE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39A189BF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C0AFB92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56307936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6A2B4E3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299CF07A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0" w:name="_Toc32183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产品</w:t>
      </w:r>
      <w:bookmarkEnd w:id="0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简介</w:t>
      </w:r>
    </w:p>
    <w:p w14:paraId="75A195F9">
      <w:pPr>
        <w:ind w:firstLine="400" w:firstLineChars="200"/>
        <w:jc w:val="both"/>
        <w:outlineLvl w:val="9"/>
        <w:rPr>
          <w:rFonts w:hint="eastAsia" w:eastAsiaTheme="minorEastAsia"/>
          <w:b/>
          <w:bCs/>
          <w:sz w:val="20"/>
          <w:szCs w:val="20"/>
          <w:highlight w:val="none"/>
          <w:lang w:eastAsia="zh-CN"/>
        </w:rPr>
      </w:pPr>
      <w:r>
        <w:rPr>
          <w:rFonts w:hint="eastAsia"/>
          <w:sz w:val="20"/>
          <w:szCs w:val="20"/>
        </w:rPr>
        <w:t>我公司研制、生产的</w:t>
      </w:r>
      <w:r>
        <w:rPr>
          <w:rFonts w:hint="eastAsia"/>
          <w:sz w:val="20"/>
          <w:szCs w:val="20"/>
          <w:lang w:val="en-US" w:eastAsia="zh-CN"/>
        </w:rPr>
        <w:t>HYCD3000S-6050型植保大型无人机电池专用充电电源，支持6~14S锂电池充电，</w:t>
      </w:r>
      <w:r>
        <w:rPr>
          <w:rFonts w:hint="eastAsia"/>
          <w:sz w:val="20"/>
          <w:szCs w:val="20"/>
        </w:rPr>
        <w:t>采用</w:t>
      </w:r>
      <w:r>
        <w:rPr>
          <w:rFonts w:hint="eastAsia"/>
          <w:sz w:val="20"/>
          <w:szCs w:val="20"/>
          <w:lang w:eastAsia="zh-CN"/>
        </w:rPr>
        <w:t>单相交流</w:t>
      </w:r>
      <w:r>
        <w:rPr>
          <w:sz w:val="20"/>
          <w:szCs w:val="20"/>
        </w:rPr>
        <w:t>输入方式。该</w:t>
      </w:r>
      <w:r>
        <w:rPr>
          <w:rFonts w:hint="eastAsia"/>
          <w:sz w:val="20"/>
          <w:szCs w:val="20"/>
          <w:lang w:val="en-US" w:eastAsia="zh-CN"/>
        </w:rPr>
        <w:t>类型充电电源</w:t>
      </w:r>
      <w:r>
        <w:rPr>
          <w:sz w:val="20"/>
          <w:szCs w:val="20"/>
        </w:rPr>
        <w:t>输出纹波小、效率高，工作温度范围为-4</w:t>
      </w:r>
      <w:r>
        <w:rPr>
          <w:rFonts w:hint="eastAsia"/>
          <w:sz w:val="20"/>
          <w:szCs w:val="20"/>
        </w:rPr>
        <w:t>0</w:t>
      </w:r>
      <w:r>
        <w:rPr>
          <w:sz w:val="20"/>
          <w:szCs w:val="20"/>
        </w:rPr>
        <w:t>℃-6</w:t>
      </w:r>
      <w:r>
        <w:rPr>
          <w:rFonts w:hint="eastAsia"/>
          <w:sz w:val="20"/>
          <w:szCs w:val="20"/>
        </w:rPr>
        <w:t>5</w:t>
      </w:r>
      <w:r>
        <w:rPr>
          <w:sz w:val="20"/>
          <w:szCs w:val="20"/>
        </w:rPr>
        <w:t>℃</w:t>
      </w:r>
      <w:r>
        <w:rPr>
          <w:rFonts w:hint="eastAsia"/>
          <w:sz w:val="20"/>
          <w:szCs w:val="20"/>
          <w:lang w:eastAsia="zh-CN"/>
        </w:rPr>
        <w:t>，</w:t>
      </w:r>
      <w:r>
        <w:rPr>
          <w:sz w:val="20"/>
          <w:szCs w:val="20"/>
        </w:rPr>
        <w:t>采用</w:t>
      </w:r>
      <w:r>
        <w:rPr>
          <w:rFonts w:hint="eastAsia"/>
          <w:sz w:val="20"/>
          <w:szCs w:val="20"/>
          <w:lang w:eastAsia="zh-CN"/>
        </w:rPr>
        <w:t>金属外壳结构</w:t>
      </w:r>
      <w:r>
        <w:rPr>
          <w:sz w:val="20"/>
          <w:szCs w:val="20"/>
        </w:rPr>
        <w:t>设计，</w:t>
      </w:r>
      <w:r>
        <w:rPr>
          <w:rFonts w:hint="eastAsia"/>
          <w:sz w:val="20"/>
          <w:szCs w:val="20"/>
          <w:lang w:eastAsia="zh-CN"/>
        </w:rPr>
        <w:t>风冷散热方式，输出</w:t>
      </w:r>
      <w:r>
        <w:rPr>
          <w:rFonts w:hint="eastAsia"/>
          <w:sz w:val="20"/>
          <w:szCs w:val="20"/>
          <w:lang w:val="en-US" w:eastAsia="zh-CN"/>
        </w:rPr>
        <w:t>采用AS150U-M专用接口</w:t>
      </w:r>
      <w:r>
        <w:rPr>
          <w:sz w:val="20"/>
          <w:szCs w:val="20"/>
        </w:rPr>
        <w:t>，</w:t>
      </w:r>
      <w:r>
        <w:rPr>
          <w:rFonts w:hint="eastAsia"/>
          <w:sz w:val="20"/>
          <w:szCs w:val="20"/>
          <w:lang w:eastAsia="zh-CN"/>
        </w:rPr>
        <w:t>适配多种型号智能电池，具有平衡充电功能。</w:t>
      </w:r>
    </w:p>
    <w:p w14:paraId="4B3CCF76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1" w:name="_Toc13822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产品外观</w:t>
      </w:r>
      <w:bookmarkEnd w:id="1"/>
    </w:p>
    <w:p w14:paraId="19252D7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产品外观如图所示：</w:t>
      </w:r>
    </w:p>
    <w:p w14:paraId="5605E88D">
      <w:pPr>
        <w:jc w:val="center"/>
        <w:rPr>
          <w:rFonts w:hint="eastAsia" w:eastAsiaTheme="minorEastAsia"/>
          <w:lang w:eastAsia="zh-CN"/>
        </w:rPr>
      </w:pPr>
    </w:p>
    <w:p w14:paraId="2C0E6991">
      <w:pPr>
        <w:jc w:val="center"/>
        <w:rPr>
          <w:rFonts w:hint="eastAsia"/>
          <w:lang w:val="en-US" w:eastAsia="zh-CN"/>
        </w:rPr>
      </w:pPr>
    </w:p>
    <w:p w14:paraId="3849E179">
      <w:pPr>
        <w:jc w:val="center"/>
        <w:rPr>
          <w:rFonts w:hint="eastAsia"/>
          <w:lang w:val="en-US" w:eastAsia="zh-CN"/>
        </w:rPr>
      </w:pPr>
    </w:p>
    <w:p w14:paraId="1ECDA248">
      <w:pPr>
        <w:jc w:val="center"/>
        <w:rPr>
          <w:rFonts w:hint="eastAsia"/>
          <w:lang w:val="en-US" w:eastAsia="zh-CN"/>
        </w:rPr>
      </w:pPr>
    </w:p>
    <w:p w14:paraId="781EA626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341880" cy="2334260"/>
            <wp:effectExtent l="0" t="0" r="1270" b="8890"/>
            <wp:docPr id="1" name="图片 1" descr="5f264ee96d54265965d8fc11d5c56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f264ee96d54265965d8fc11d5c569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CA81D">
      <w:pPr>
        <w:jc w:val="center"/>
        <w:rPr>
          <w:rFonts w:hint="eastAsia"/>
          <w:lang w:val="en-US" w:eastAsia="zh-CN"/>
        </w:rPr>
      </w:pPr>
    </w:p>
    <w:p w14:paraId="20B4A58D">
      <w:pPr>
        <w:jc w:val="center"/>
        <w:rPr>
          <w:rFonts w:hint="eastAsia"/>
          <w:lang w:val="en-US" w:eastAsia="zh-CN"/>
        </w:rPr>
      </w:pPr>
      <w:bookmarkStart w:id="4" w:name="_GoBack"/>
      <w:bookmarkEnd w:id="4"/>
    </w:p>
    <w:p w14:paraId="34773B2B">
      <w:pPr>
        <w:pStyle w:val="3"/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2" w:name="_Toc29773"/>
    </w:p>
    <w:p w14:paraId="45BB22B0">
      <w:pPr>
        <w:jc w:val="center"/>
        <w:rPr>
          <w:rFonts w:hint="eastAsia"/>
          <w:lang w:val="en-US" w:eastAsia="zh-CN"/>
        </w:rPr>
      </w:pPr>
    </w:p>
    <w:p w14:paraId="6EF5197A">
      <w:pPr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图1：产品外观图</w:t>
      </w:r>
    </w:p>
    <w:p w14:paraId="5217EEE7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物理特性</w:t>
      </w:r>
      <w:bookmarkEnd w:id="2"/>
    </w:p>
    <w:p w14:paraId="4EDABFFF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表1 物理特性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2"/>
        <w:gridCol w:w="1696"/>
        <w:gridCol w:w="2437"/>
      </w:tblGrid>
      <w:tr w14:paraId="62AB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04EA157B">
            <w:pPr>
              <w:jc w:val="center"/>
            </w:pPr>
          </w:p>
        </w:tc>
        <w:tc>
          <w:tcPr>
            <w:tcW w:w="1702" w:type="dxa"/>
            <w:vAlign w:val="center"/>
          </w:tcPr>
          <w:p w14:paraId="4BF68EF7">
            <w:pPr>
              <w:jc w:val="center"/>
            </w:pPr>
            <w:r>
              <w:rPr>
                <w:rFonts w:hint="eastAsia"/>
              </w:rPr>
              <w:t>参数</w:t>
            </w:r>
          </w:p>
        </w:tc>
        <w:tc>
          <w:tcPr>
            <w:tcW w:w="1696" w:type="dxa"/>
            <w:vAlign w:val="center"/>
          </w:tcPr>
          <w:p w14:paraId="39234A49">
            <w:pPr>
              <w:jc w:val="center"/>
            </w:pPr>
            <w:r>
              <w:rPr>
                <w:rFonts w:hint="eastAsia"/>
              </w:rPr>
              <w:t>容许误差</w:t>
            </w:r>
          </w:p>
        </w:tc>
        <w:tc>
          <w:tcPr>
            <w:tcW w:w="2437" w:type="dxa"/>
            <w:vAlign w:val="center"/>
          </w:tcPr>
          <w:p w14:paraId="435F8431">
            <w:pPr>
              <w:jc w:val="center"/>
            </w:pPr>
            <w:r>
              <w:rPr>
                <w:rFonts w:hint="eastAsia"/>
              </w:rPr>
              <w:t>说明</w:t>
            </w:r>
          </w:p>
        </w:tc>
      </w:tr>
      <w:tr w14:paraId="7F1AC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F3ED603">
            <w:pPr>
              <w:jc w:val="center"/>
            </w:pPr>
            <w:r>
              <w:rPr>
                <w:rFonts w:hint="eastAsia"/>
              </w:rPr>
              <w:t>深</w:t>
            </w:r>
          </w:p>
        </w:tc>
        <w:tc>
          <w:tcPr>
            <w:tcW w:w="1702" w:type="dxa"/>
            <w:vAlign w:val="center"/>
          </w:tcPr>
          <w:p w14:paraId="5B1CED10">
            <w:pPr>
              <w:jc w:val="center"/>
            </w:pPr>
            <w:r>
              <w:rPr>
                <w:rFonts w:hint="eastAsia"/>
                <w:lang w:val="en-US" w:eastAsia="zh-CN"/>
              </w:rPr>
              <w:t>121.5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3D2919F3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restart"/>
            <w:vAlign w:val="center"/>
          </w:tcPr>
          <w:p w14:paraId="3341530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</w:tr>
      <w:tr w14:paraId="179D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1148416A">
            <w:pPr>
              <w:jc w:val="center"/>
            </w:pPr>
            <w:r>
              <w:rPr>
                <w:rFonts w:hint="eastAsia"/>
              </w:rPr>
              <w:t>宽</w:t>
            </w:r>
          </w:p>
        </w:tc>
        <w:tc>
          <w:tcPr>
            <w:tcW w:w="1702" w:type="dxa"/>
            <w:vAlign w:val="center"/>
          </w:tcPr>
          <w:p w14:paraId="616DB064">
            <w:pPr>
              <w:jc w:val="center"/>
            </w:pPr>
            <w:r>
              <w:rPr>
                <w:rFonts w:hint="eastAsia"/>
                <w:lang w:val="en-US" w:eastAsia="zh-CN"/>
              </w:rPr>
              <w:t>320.5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160DD007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62621EFC">
            <w:pPr>
              <w:jc w:val="center"/>
            </w:pPr>
          </w:p>
        </w:tc>
      </w:tr>
      <w:tr w14:paraId="6444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0F2BAC0">
            <w:pPr>
              <w:jc w:val="center"/>
            </w:pPr>
            <w:r>
              <w:rPr>
                <w:rFonts w:hint="eastAsia"/>
              </w:rPr>
              <w:t>高</w:t>
            </w:r>
          </w:p>
        </w:tc>
        <w:tc>
          <w:tcPr>
            <w:tcW w:w="1702" w:type="dxa"/>
            <w:vAlign w:val="center"/>
          </w:tcPr>
          <w:p w14:paraId="0B098AF8">
            <w:pPr>
              <w:jc w:val="center"/>
            </w:pPr>
            <w:r>
              <w:rPr>
                <w:rFonts w:hint="eastAsia"/>
                <w:lang w:val="en-US" w:eastAsia="zh-CN"/>
              </w:rPr>
              <w:t>150.7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6F71843B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38CB0838">
            <w:pPr>
              <w:jc w:val="center"/>
            </w:pPr>
          </w:p>
        </w:tc>
      </w:tr>
    </w:tbl>
    <w:p w14:paraId="7461A3FE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3" w:name="_Toc28909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技术参数</w:t>
      </w:r>
      <w:bookmarkEnd w:id="3"/>
    </w:p>
    <w:p w14:paraId="4D69FC01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测试条件：常温常压环境，测得的指标值如表</w:t>
      </w:r>
      <w:r>
        <w:rPr>
          <w:rFonts w:hint="eastAsia" w:ascii="宋体" w:hAnsi="宋体" w:eastAsia="宋体"/>
          <w:lang w:val="en-US" w:eastAsia="zh-CN"/>
        </w:rPr>
        <w:t>2</w:t>
      </w:r>
      <w:r>
        <w:rPr>
          <w:rFonts w:hint="eastAsia" w:ascii="宋体" w:hAnsi="宋体" w:eastAsia="宋体"/>
        </w:rPr>
        <w:t>所示</w:t>
      </w:r>
    </w:p>
    <w:tbl>
      <w:tblPr>
        <w:tblStyle w:val="10"/>
        <w:tblW w:w="8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4"/>
        <w:gridCol w:w="851"/>
        <w:gridCol w:w="1002"/>
        <w:gridCol w:w="850"/>
        <w:gridCol w:w="851"/>
        <w:gridCol w:w="2456"/>
      </w:tblGrid>
      <w:tr w14:paraId="148E7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E892740">
            <w:pPr>
              <w:jc w:val="center"/>
              <w:rPr>
                <w:rFonts w:hint="eastAsia" w:eastAsiaTheme="minorEastAsia"/>
                <w:b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lightGray"/>
                <w:lang w:eastAsia="zh-CN"/>
              </w:rPr>
              <w:t>输入特性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EB2A82"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最小值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98B8948"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额定值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874264">
            <w:pPr>
              <w:jc w:val="center"/>
              <w:rPr>
                <w:rFonts w:hint="eastAsia" w:eastAsia="Arial Unicode MS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highlight w:val="none"/>
                <w:lang w:val="en-US" w:eastAsia="zh-CN"/>
              </w:rPr>
              <w:t>最大值</w:t>
            </w:r>
          </w:p>
        </w:tc>
        <w:tc>
          <w:tcPr>
            <w:tcW w:w="851" w:type="dxa"/>
            <w:vAlign w:val="center"/>
          </w:tcPr>
          <w:p w14:paraId="26025239"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单位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070B33B6">
            <w:pPr>
              <w:jc w:val="center"/>
              <w:rPr>
                <w:rFonts w:hint="eastAsia" w:eastAsia="Arial Unicode MS"/>
                <w:color w:val="8497B0" w:themeColor="text2" w:themeTint="99"/>
                <w:highlight w:val="none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eastAsia="Arial Unicode MS"/>
                <w:color w:val="8497B0" w:themeColor="text2" w:themeTint="99"/>
                <w:highlight w:val="none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备注</w:t>
            </w:r>
          </w:p>
        </w:tc>
      </w:tr>
      <w:tr w14:paraId="10D86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058623A4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输入电压范围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2BF3E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6574ED4">
            <w:pPr>
              <w:jc w:val="center"/>
            </w:pPr>
            <w:r>
              <w:rPr>
                <w:rFonts w:hint="eastAsia"/>
              </w:rPr>
              <w:t>2</w:t>
            </w:r>
            <w: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6C9E88">
            <w:pPr>
              <w:jc w:val="center"/>
              <w:rPr>
                <w:rFonts w:hint="default" w:eastAsia="Arial Unicode MS"/>
                <w:color w:val="auto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lang w:val="en-US" w:eastAsia="zh-CN"/>
              </w:rPr>
              <w:t>242</w:t>
            </w:r>
          </w:p>
        </w:tc>
        <w:tc>
          <w:tcPr>
            <w:tcW w:w="851" w:type="dxa"/>
            <w:vAlign w:val="center"/>
          </w:tcPr>
          <w:p w14:paraId="48A17A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Vac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43831527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2698B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4060E67F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输入欠压保护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7E609D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24A846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2FC864">
            <w:pPr>
              <w:jc w:val="center"/>
              <w:rPr>
                <w:rFonts w:hint="eastAsia" w:eastAsia="Arial Unicode MS"/>
                <w:color w:val="auto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5D057A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Vac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1C618E80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77B2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5969E7DF"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输入过压保护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67BEA5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AE6C5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E69671">
            <w:pPr>
              <w:jc w:val="center"/>
              <w:rPr>
                <w:rFonts w:hint="eastAsia" w:eastAsia="Arial Unicode MS"/>
                <w:color w:val="auto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5233E1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Vac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2B054335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2C299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208AD929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最大输入电流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430BFA">
            <w:pPr>
              <w:jc w:val="center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D00C1C9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726E00">
            <w:pPr>
              <w:jc w:val="center"/>
              <w:rPr>
                <w:rFonts w:hint="default" w:eastAsia="Arial Unicode MS"/>
                <w:color w:val="auto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lang w:val="en-US" w:eastAsia="zh-CN"/>
              </w:rPr>
              <w:t>15</w:t>
            </w:r>
          </w:p>
        </w:tc>
        <w:tc>
          <w:tcPr>
            <w:tcW w:w="851" w:type="dxa"/>
            <w:vAlign w:val="center"/>
          </w:tcPr>
          <w:p w14:paraId="6BFCC8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253DDDE3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768E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7FFA595F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整机效率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6FD14D">
            <w:pPr>
              <w:jc w:val="center"/>
              <w:rPr>
                <w:color w:val="FF000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BB7DA6E">
            <w:pPr>
              <w:jc w:val="center"/>
              <w:rPr>
                <w:rFonts w:asciiTheme="minorHAnsi" w:hAnsiTheme="minorHAnsi" w:eastAsiaTheme="minorEastAsia" w:cstheme="minorBidi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5EF242">
            <w:pPr>
              <w:jc w:val="center"/>
              <w:rPr>
                <w:rFonts w:eastAsia="Arial Unicode MS"/>
              </w:rPr>
            </w:pPr>
          </w:p>
        </w:tc>
        <w:tc>
          <w:tcPr>
            <w:tcW w:w="851" w:type="dxa"/>
            <w:vAlign w:val="center"/>
          </w:tcPr>
          <w:p w14:paraId="39512155">
            <w:pPr>
              <w:jc w:val="center"/>
              <w:rPr>
                <w:rFonts w:hint="eastAsia"/>
              </w:rPr>
            </w:pPr>
            <w:r>
              <w:t>%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3AF7C4AE">
            <w:pPr>
              <w:jc w:val="center"/>
              <w:rPr>
                <w:rFonts w:eastAsia="Arial Unicode MS"/>
                <w:b w:val="0"/>
                <w:bCs/>
                <w:color w:val="FF0000"/>
              </w:rPr>
            </w:pPr>
            <w:r>
              <w:rPr>
                <w:b w:val="0"/>
                <w:bCs/>
              </w:rPr>
              <w:t>额定输入输出条件</w:t>
            </w:r>
          </w:p>
        </w:tc>
      </w:tr>
      <w:tr w14:paraId="652E0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0020A7BD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功率因数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87A3D6">
            <w:pPr>
              <w:jc w:val="center"/>
              <w:rPr>
                <w:color w:val="FF000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050DB3B">
            <w:pPr>
              <w:jc w:val="center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0.95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7A095C">
            <w:pPr>
              <w:jc w:val="center"/>
              <w:rPr>
                <w:rFonts w:hint="default" w:eastAsia="Arial Unicode MS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82A837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PF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17FCC5E7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</w:p>
        </w:tc>
      </w:tr>
      <w:tr w14:paraId="0159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1E8EF1D9">
            <w:pPr>
              <w:ind w:firstLine="105" w:firstLineChars="50"/>
              <w:jc w:val="center"/>
              <w:rPr>
                <w:rFonts w:hint="eastAsia" w:eastAsiaTheme="minorEastAsia"/>
                <w:b/>
                <w:highlight w:val="lightGray"/>
                <w:lang w:eastAsia="zh-CN"/>
              </w:rPr>
            </w:pPr>
            <w:r>
              <w:rPr>
                <w:rFonts w:hint="eastAsia"/>
                <w:b/>
                <w:highlight w:val="lightGray"/>
                <w:lang w:eastAsia="zh-CN"/>
              </w:rPr>
              <w:t>输出特性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C90750D">
            <w:pPr>
              <w:jc w:val="center"/>
              <w:rPr>
                <w:highlight w:val="lightGray"/>
              </w:rPr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78EE8AE9">
            <w:pPr>
              <w:jc w:val="center"/>
              <w:rPr>
                <w:rFonts w:hint="eastAsia" w:eastAsia="等线"/>
                <w:highlight w:val="lightGray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FC50762">
            <w:pPr>
              <w:jc w:val="center"/>
              <w:rPr>
                <w:highlight w:val="lightGray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6DE3DF">
            <w:pPr>
              <w:jc w:val="center"/>
              <w:rPr>
                <w:rFonts w:hint="eastAsia"/>
                <w:highlight w:val="lightGray"/>
              </w:rPr>
            </w:pP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2BB6D538">
            <w:pPr>
              <w:jc w:val="center"/>
              <w:rPr>
                <w:rFonts w:hint="eastAsia"/>
                <w:highlight w:val="lightGray"/>
              </w:rPr>
            </w:pPr>
          </w:p>
        </w:tc>
      </w:tr>
      <w:tr w14:paraId="6F51A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BDB1BDF">
            <w:pPr>
              <w:ind w:firstLine="105" w:firstLineChars="50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输出电压设定值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4B4DA869">
            <w:pPr>
              <w:jc w:val="center"/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EBABD2B">
            <w:pPr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eastAsia="等线"/>
                <w:lang w:val="en-US" w:eastAsia="zh-CN"/>
              </w:rPr>
              <w:t>60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08BD8C77">
            <w:pPr>
              <w:jc w:val="center"/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87642D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3A832FBD">
            <w:pPr>
              <w:jc w:val="center"/>
              <w:rPr>
                <w:rFonts w:eastAsia="Arial Unicode MS"/>
              </w:rPr>
            </w:pPr>
            <w:r>
              <w:rPr>
                <w:rFonts w:hint="eastAsia"/>
              </w:rPr>
              <w:t>全电压输入范围，</w:t>
            </w:r>
            <w:r>
              <w:rPr>
                <w:rFonts w:hint="eastAsia"/>
                <w:lang w:val="en-US" w:eastAsia="zh-CN"/>
              </w:rPr>
              <w:t>满</w:t>
            </w:r>
            <w:r>
              <w:rPr>
                <w:rFonts w:hint="eastAsia"/>
              </w:rPr>
              <w:t>载</w:t>
            </w:r>
          </w:p>
        </w:tc>
      </w:tr>
      <w:tr w14:paraId="782D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C0F17C6">
            <w:pPr>
              <w:ind w:firstLine="105" w:firstLineChars="50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最大输出功率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23CC8130">
            <w:pPr>
              <w:jc w:val="center"/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04B38611">
            <w:pPr>
              <w:jc w:val="center"/>
              <w:rPr>
                <w:rFonts w:eastAsia="Arial Unicode MS"/>
              </w:rPr>
            </w:pP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3F841DAA">
            <w:pPr>
              <w:jc w:val="center"/>
              <w:rPr>
                <w:rFonts w:hint="default" w:eastAsia="Arial Unicode MS"/>
                <w:lang w:val="en-US" w:eastAsia="zh-CN"/>
              </w:rPr>
            </w:pPr>
            <w:r>
              <w:rPr>
                <w:rFonts w:hint="eastAsia" w:eastAsia="Arial Unicode MS"/>
                <w:lang w:val="en-US" w:eastAsia="zh-CN"/>
              </w:rPr>
              <w:t>3000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D0FBEB">
            <w:pPr>
              <w:jc w:val="center"/>
            </w:pPr>
            <w:r>
              <w:rPr>
                <w:rFonts w:hint="eastAsia"/>
              </w:rPr>
              <w:t>W</w:t>
            </w: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750207DB">
            <w:pPr>
              <w:jc w:val="center"/>
              <w:rPr>
                <w:sz w:val="13"/>
                <w:szCs w:val="13"/>
              </w:rPr>
            </w:pPr>
          </w:p>
        </w:tc>
      </w:tr>
      <w:tr w14:paraId="4E14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7641DC7C">
            <w:pPr>
              <w:ind w:firstLine="211" w:firstLineChars="100"/>
              <w:jc w:val="center"/>
              <w:rPr>
                <w:rFonts w:hint="eastAsia" w:eastAsia="Arial Unicode MS" w:asciiTheme="minorHAnsi" w:hAnsiTheme="minorHAnsi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绝缘强度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A70D6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589120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5A4C3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629F6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70EA668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0FA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DBFB80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输入到输出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501709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F34DAE7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highlight w:val="none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47742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C59492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/>
                <w:highlight w:val="none"/>
              </w:rPr>
              <w:t>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18AC936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45D3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8858FA1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输入到机壳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77743F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BC5082A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highlight w:val="none"/>
              </w:rPr>
              <w:t>0</w:t>
            </w:r>
            <w:r>
              <w:rPr>
                <w:rFonts w:hint="eastAsia"/>
                <w:highlight w:val="none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6F601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8E1B02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/>
                <w:highlight w:val="none"/>
              </w:rPr>
              <w:t>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3BADAA4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5AF44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3CB9B71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输出到机壳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A4FA4C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CE6D814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28</w:t>
            </w:r>
            <w:r>
              <w:rPr>
                <w:rFonts w:hint="eastAsia"/>
                <w:highlight w:val="none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9610F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F728489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Vdc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4B4A2C27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132F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129971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绝缘电阻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5E8A0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0A93D5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BB049D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399B57">
            <w:pPr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520DCE7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F5D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2767CB4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</w:rPr>
              <w:t>输入到机壳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4CEC3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3778E0A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6EF57B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B9043F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t>MΩ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42916EB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500V</w:t>
            </w:r>
          </w:p>
        </w:tc>
      </w:tr>
      <w:tr w14:paraId="1A00C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72A7F02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</w:rPr>
              <w:t>输出到机壳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5BFD1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A34CFBF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C83610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A5B135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t>MΩ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2E81725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500V</w:t>
            </w:r>
          </w:p>
        </w:tc>
      </w:tr>
      <w:tr w14:paraId="18C3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35BFDEA5">
            <w:pPr>
              <w:ind w:firstLine="105" w:firstLineChars="50"/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工作温度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0BADA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106F8B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71E0C9">
            <w:pPr>
              <w:jc w:val="center"/>
              <w:rPr>
                <w:rFonts w:hint="eastAsia" w:asciiTheme="minorHAnsi" w:hAnsiTheme="minorHAnsi" w:eastAsiaTheme="minorEastAsia" w:cstheme="minorBidi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16EAF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2D71358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C129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F4DF17D">
            <w:pPr>
              <w:ind w:firstLine="315" w:firstLineChars="150"/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工作环境温度范围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6F930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-4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461465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01709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73206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°C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0F258772">
            <w:pPr>
              <w:jc w:val="center"/>
              <w:rPr>
                <w:rFonts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4F1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38D4EE7E">
            <w:pPr>
              <w:ind w:firstLine="315" w:firstLineChars="1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储存温度范围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187ED8">
            <w:pPr>
              <w:jc w:val="center"/>
              <w:rPr>
                <w:rFonts w:eastAsia="宋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-55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8D9A29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035445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ECCE5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°C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0517AB8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51A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1EE6B682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平均无故障间隔时间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36C646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5561B67"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E77EE1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7FAEE6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rs.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792B543A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环境温度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°C</w:t>
            </w:r>
          </w:p>
        </w:tc>
      </w:tr>
      <w:tr w14:paraId="58FF0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662510EB">
            <w:pPr>
              <w:ind w:firstLine="105" w:firstLineChars="50"/>
              <w:jc w:val="center"/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highlight w:val="lightGray"/>
                <w:lang w:val="en-US" w:eastAsia="zh-CN"/>
              </w:rPr>
              <w:t>其他保护功能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0EBAD5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8F03CC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7FD222D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960C9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6" w:type="dxa"/>
            <w:shd w:val="clear" w:color="auto" w:fill="auto"/>
            <w:vAlign w:val="top"/>
          </w:tcPr>
          <w:p w14:paraId="749CC7C5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E4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6D5F72C8">
            <w:pPr>
              <w:ind w:firstLine="315" w:firstLineChars="15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输出短路保护</w:t>
            </w:r>
          </w:p>
        </w:tc>
        <w:tc>
          <w:tcPr>
            <w:tcW w:w="3554" w:type="dxa"/>
            <w:gridSpan w:val="4"/>
            <w:shd w:val="clear" w:color="auto" w:fill="auto"/>
            <w:vAlign w:val="center"/>
          </w:tcPr>
          <w:p w14:paraId="1A4A598B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6B0F6FF3"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故障排除后自恢复</w:t>
            </w:r>
          </w:p>
        </w:tc>
      </w:tr>
      <w:tr w14:paraId="0B72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4D3292D8">
            <w:pPr>
              <w:ind w:firstLine="315" w:firstLineChars="15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过温保护</w:t>
            </w:r>
          </w:p>
        </w:tc>
        <w:tc>
          <w:tcPr>
            <w:tcW w:w="3554" w:type="dxa"/>
            <w:gridSpan w:val="4"/>
            <w:shd w:val="clear" w:color="auto" w:fill="auto"/>
            <w:vAlign w:val="center"/>
          </w:tcPr>
          <w:p w14:paraId="327C4A42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53B53041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故障排除后自恢复</w:t>
            </w:r>
          </w:p>
        </w:tc>
      </w:tr>
    </w:tbl>
    <w:p w14:paraId="0D3A5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cs="宋体"/>
          <w:color w:val="000000"/>
          <w:spacing w:val="0"/>
          <w:sz w:val="21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822FD">
    <w:pPr>
      <w:pStyle w:val="7"/>
      <w:rPr>
        <w:rFonts w:hint="eastAsia"/>
        <w:lang w:eastAsia="zh-CN"/>
      </w:rPr>
    </w:pPr>
    <w:r>
      <w:rPr>
        <w:rFonts w:hint="eastAsia"/>
        <w:lang w:eastAsia="zh-CN"/>
      </w:rPr>
      <w:t>唐山航宇未来科技有限公司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C24D8"/>
    <w:multiLevelType w:val="singleLevel"/>
    <w:tmpl w:val="089C24D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DE2DD67"/>
    <w:multiLevelType w:val="multilevel"/>
    <w:tmpl w:val="1DE2DD67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  <w:sz w:val="32"/>
        <w:szCs w:val="32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  <w:sz w:val="30"/>
        <w:szCs w:val="30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  <w:sz w:val="24"/>
        <w:szCs w:val="24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wMjM5ODYyNTA4ZDNjZjlmNTlmNDJiODNlYWZmZDUifQ=="/>
  </w:docVars>
  <w:rsids>
    <w:rsidRoot w:val="00000000"/>
    <w:rsid w:val="004E05BA"/>
    <w:rsid w:val="009208DC"/>
    <w:rsid w:val="00960FF6"/>
    <w:rsid w:val="018C1643"/>
    <w:rsid w:val="02A01C1E"/>
    <w:rsid w:val="059960DD"/>
    <w:rsid w:val="069D2E5B"/>
    <w:rsid w:val="0A683F68"/>
    <w:rsid w:val="0B386991"/>
    <w:rsid w:val="0C452DFB"/>
    <w:rsid w:val="0CDC7A7F"/>
    <w:rsid w:val="0D7C07BE"/>
    <w:rsid w:val="0E43550A"/>
    <w:rsid w:val="0FCD3553"/>
    <w:rsid w:val="12280F14"/>
    <w:rsid w:val="12F62DC0"/>
    <w:rsid w:val="14C03686"/>
    <w:rsid w:val="159F0EF2"/>
    <w:rsid w:val="174F0C3B"/>
    <w:rsid w:val="1824217E"/>
    <w:rsid w:val="1A2024D1"/>
    <w:rsid w:val="1A6745A4"/>
    <w:rsid w:val="1ACE6366"/>
    <w:rsid w:val="1B1E085A"/>
    <w:rsid w:val="1B835D4B"/>
    <w:rsid w:val="1DB54E4C"/>
    <w:rsid w:val="1E7A24B6"/>
    <w:rsid w:val="207B2B57"/>
    <w:rsid w:val="22951C85"/>
    <w:rsid w:val="230114C6"/>
    <w:rsid w:val="236753A0"/>
    <w:rsid w:val="251D242F"/>
    <w:rsid w:val="271672F4"/>
    <w:rsid w:val="273336FE"/>
    <w:rsid w:val="2758695C"/>
    <w:rsid w:val="286F2FA1"/>
    <w:rsid w:val="293F38D1"/>
    <w:rsid w:val="29AB625B"/>
    <w:rsid w:val="29F319B0"/>
    <w:rsid w:val="2A0B3C16"/>
    <w:rsid w:val="2C85545B"/>
    <w:rsid w:val="2FCE2CA3"/>
    <w:rsid w:val="300C557A"/>
    <w:rsid w:val="30E079D9"/>
    <w:rsid w:val="310E6D0F"/>
    <w:rsid w:val="325A081E"/>
    <w:rsid w:val="326939F2"/>
    <w:rsid w:val="32891103"/>
    <w:rsid w:val="332E733A"/>
    <w:rsid w:val="343143A5"/>
    <w:rsid w:val="352973BD"/>
    <w:rsid w:val="35426E74"/>
    <w:rsid w:val="356B2D42"/>
    <w:rsid w:val="373F4487"/>
    <w:rsid w:val="37407074"/>
    <w:rsid w:val="3945087D"/>
    <w:rsid w:val="3AC17D92"/>
    <w:rsid w:val="3B4E6A46"/>
    <w:rsid w:val="3D390288"/>
    <w:rsid w:val="3E7F624E"/>
    <w:rsid w:val="401A783F"/>
    <w:rsid w:val="40A435AC"/>
    <w:rsid w:val="42274F41"/>
    <w:rsid w:val="425414F0"/>
    <w:rsid w:val="454F1E78"/>
    <w:rsid w:val="457B08E5"/>
    <w:rsid w:val="45F34DBA"/>
    <w:rsid w:val="473426F5"/>
    <w:rsid w:val="474A6DC2"/>
    <w:rsid w:val="4CD51D31"/>
    <w:rsid w:val="4D145A63"/>
    <w:rsid w:val="51245A10"/>
    <w:rsid w:val="517A638F"/>
    <w:rsid w:val="540B4957"/>
    <w:rsid w:val="54156D7A"/>
    <w:rsid w:val="547C0049"/>
    <w:rsid w:val="55076432"/>
    <w:rsid w:val="55323267"/>
    <w:rsid w:val="55D3220C"/>
    <w:rsid w:val="575651A9"/>
    <w:rsid w:val="57736B57"/>
    <w:rsid w:val="58BD7438"/>
    <w:rsid w:val="5BBA6F3B"/>
    <w:rsid w:val="5D9C7EA8"/>
    <w:rsid w:val="5DE705C5"/>
    <w:rsid w:val="5E4255CF"/>
    <w:rsid w:val="5EF534F9"/>
    <w:rsid w:val="6287222D"/>
    <w:rsid w:val="641119D2"/>
    <w:rsid w:val="64BD0C9C"/>
    <w:rsid w:val="653A7EB8"/>
    <w:rsid w:val="65BC6B1F"/>
    <w:rsid w:val="65F72DEE"/>
    <w:rsid w:val="67DC4CFB"/>
    <w:rsid w:val="682B7042"/>
    <w:rsid w:val="691B1DAE"/>
    <w:rsid w:val="6939101C"/>
    <w:rsid w:val="6C292A34"/>
    <w:rsid w:val="6C5A0E3F"/>
    <w:rsid w:val="6C6D0B73"/>
    <w:rsid w:val="6C832144"/>
    <w:rsid w:val="6CAD5413"/>
    <w:rsid w:val="6CFC1EF7"/>
    <w:rsid w:val="6E1A29FF"/>
    <w:rsid w:val="6E5A5127"/>
    <w:rsid w:val="70E7131E"/>
    <w:rsid w:val="777F040D"/>
    <w:rsid w:val="790243F1"/>
    <w:rsid w:val="7A9816C3"/>
    <w:rsid w:val="7BD62F27"/>
    <w:rsid w:val="7C5C78E6"/>
    <w:rsid w:val="7DC76C02"/>
    <w:rsid w:val="7E0D2455"/>
    <w:rsid w:val="7E5E6E19"/>
    <w:rsid w:val="7E852EAE"/>
    <w:rsid w:val="7FFA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4"/>
    <w:autoRedefine/>
    <w:qFormat/>
    <w:uiPriority w:val="0"/>
    <w:pPr>
      <w:spacing w:line="720" w:lineRule="auto"/>
      <w:outlineLvl w:val="2"/>
    </w:pPr>
    <w:rPr>
      <w:rFonts w:ascii="黑体" w:hAnsi="宋体" w:eastAsia="黑体" w:cs="Times New Roman"/>
      <w:b/>
      <w:sz w:val="48"/>
      <w:szCs w:val="4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autoRedefine/>
    <w:qFormat/>
    <w:uiPriority w:val="0"/>
  </w:style>
  <w:style w:type="paragraph" w:styleId="9">
    <w:name w:val="toc 2"/>
    <w:basedOn w:val="1"/>
    <w:next w:val="1"/>
    <w:autoRedefine/>
    <w:qFormat/>
    <w:uiPriority w:val="0"/>
    <w:pPr>
      <w:ind w:left="420" w:left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14">
    <w:name w:val="标题 3 Char"/>
    <w:link w:val="4"/>
    <w:autoRedefine/>
    <w:qFormat/>
    <w:uiPriority w:val="0"/>
    <w:rPr>
      <w:rFonts w:ascii="黑体" w:hAnsi="宋体" w:eastAsia="黑体" w:cs="Times New Roman"/>
      <w:b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455</Words>
  <Characters>595</Characters>
  <Lines>0</Lines>
  <Paragraphs>0</Paragraphs>
  <TotalTime>0</TotalTime>
  <ScaleCrop>false</ScaleCrop>
  <LinksUpToDate>false</LinksUpToDate>
  <CharactersWithSpaces>596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2021-06-17T03:59:00Z</dcterms:created>
  <dc:creator>3</dc:creator>
  <cp:lastModifiedBy>负问镁刃</cp:lastModifiedBy>
  <cp:lastPrinted>2024-02-02T00:44:00Z</cp:lastPrinted>
  <dcterms:modified xsi:type="dcterms:W3CDTF">2026-05-11T09:39:36Z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EDE1BE09224543C88E1F50D3BF2DAF1F</vt:lpwstr>
  </property>
  <property fmtid="{D5CDD505-2E9C-101B-9397-08002B2CF9AE}" pid="4" name="KSOSaveFontToCloudKey">
    <vt:lpwstr>0_embed</vt:lpwstr>
  </property>
  <property fmtid="{D5CDD505-2E9C-101B-9397-08002B2CF9AE}" pid="5" name="KSOTemplateDocerSaveRecord">
    <vt:lpwstr>eyJoZGlkIjoiNmIwODI3YWQwYjQ4YWJhMGYwZDE3MTM4MDYwYzdjYjciLCJ1c2VySWQiOiIxODAwMzYxNDM4In0=</vt:lpwstr>
  </property>
</Properties>
</file>