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A7CF6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32385</wp:posOffset>
                </wp:positionV>
                <wp:extent cx="5241925" cy="635"/>
                <wp:effectExtent l="0" t="0" r="0" b="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2370" y="946785"/>
                          <a:ext cx="52419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3.1pt;margin-top:2.55pt;height:0.05pt;width:412.75pt;z-index:251659264;mso-width-relative:page;mso-height-relative:page;" filled="f" stroked="t" coordsize="21600,21600" o:gfxdata="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teUfdMAAAAFAQAADwAAAAAAAAABACAAAAAiAAAAZHJzL2Rvd25yZXYueG1sUEsBAhQA&#10;FAAAAAgAh07iQFpcnLT3AQAA6AM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1F34939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</w:p>
    <w:p w14:paraId="70C162A8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HH—GJ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XB</w:t>
      </w:r>
      <w:r>
        <w:rPr>
          <w:rFonts w:ascii="Arial" w:hAnsi="Arial" w:eastAsia="等线" w:cs="Arial"/>
          <w:b/>
          <w:sz w:val="52"/>
        </w:rPr>
        <w:t xml:space="preserve">-180 </w:t>
      </w:r>
    </w:p>
    <w:p w14:paraId="76475471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关节模组规格书</w:t>
      </w:r>
    </w:p>
    <w:p w14:paraId="1BA8BC4E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0"/>
    </w:p>
    <w:p w14:paraId="5277D4DC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2D3EEB8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A60C853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1B17D72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477A3F8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7B7E0D2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339E1900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8210BA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7C4D9D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B2856D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812C4BB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1. 产品简介</w:t>
      </w:r>
      <w:bookmarkEnd w:id="0"/>
      <w:bookmarkStart w:id="9" w:name="_GoBack"/>
      <w:bookmarkEnd w:id="9"/>
    </w:p>
    <w:p w14:paraId="42840F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我公司自主研发生产的 HH—GJ</w:t>
      </w:r>
      <w:r>
        <w:rPr>
          <w:rFonts w:hint="eastAsia" w:ascii="Arial" w:hAnsi="Arial" w:eastAsia="等线" w:cs="Arial"/>
          <w:sz w:val="22"/>
          <w:lang w:val="en-US" w:eastAsia="zh-CN"/>
        </w:rPr>
        <w:t>XB</w:t>
      </w:r>
      <w:r>
        <w:rPr>
          <w:rFonts w:ascii="Arial" w:hAnsi="Arial" w:eastAsia="等线" w:cs="Arial"/>
          <w:sz w:val="22"/>
        </w:rPr>
        <w:t>-180 中大扭矩一体化旋转关节模组，适配人形机器人髋膝主关节、中大型康复外骨骼、中型协作机械臂、工业精密转台；采用中功率无框力矩电机 + 高刚性谐波减速器 + 双 23 位绝对值编码器 + 内置高精度力矩传感器 + 大扭矩断电抱闸 + 伺服驱动一体化集成方案，扭矩密度高、刚性好、低背隙高精度，42mm 中空走线通道，支持 EtherCAT/CANopen 双工业总线通讯，可适配多数中载机器人长期稳定运行。</w:t>
      </w:r>
    </w:p>
    <w:p w14:paraId="1A23AF67">
      <w:pPr>
        <w:numPr>
          <w:ilvl w:val="0"/>
          <w:numId w:val="1"/>
        </w:num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1" w:name="heading_1"/>
      <w:r>
        <w:rPr>
          <w:rFonts w:ascii="Arial" w:hAnsi="Arial" w:eastAsia="等线" w:cs="Arial"/>
          <w:b/>
          <w:sz w:val="32"/>
        </w:rPr>
        <w:t>产品外观</w:t>
      </w:r>
      <w:bookmarkEnd w:id="1"/>
    </w:p>
    <w:p w14:paraId="1637E43C"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ascii="Arial" w:hAnsi="Arial" w:eastAsia="等线" w:cs="Arial"/>
          <w:b/>
          <w:sz w:val="32"/>
        </w:rPr>
      </w:pPr>
      <w:r>
        <w:rPr>
          <w:rFonts w:hint="eastAsia" w:ascii="Arial" w:hAnsi="Arial" w:eastAsia="等线" w:cs="Arial"/>
          <w:b/>
          <w:sz w:val="32"/>
          <w:lang w:eastAsia="zh-CN"/>
        </w:rPr>
        <w:drawing>
          <wp:inline distT="0" distB="0" distL="114300" distR="114300">
            <wp:extent cx="4154170" cy="5289550"/>
            <wp:effectExtent l="0" t="0" r="6350" b="13970"/>
            <wp:docPr id="1" name="图片 1" descr="e4c3eaf1c8cf3e20f0dc0f3a6e998f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c3eaf1c8cf3e20f0dc0f3a6e998f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4170" cy="528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9E64"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Arial" w:hAnsi="Arial" w:eastAsia="等线" w:cs="Arial"/>
          <w:b/>
          <w:sz w:val="32"/>
          <w:lang w:eastAsia="zh-CN"/>
        </w:rPr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4184EC24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3. 物理特性</w:t>
      </w:r>
      <w:bookmarkEnd w:id="2"/>
    </w:p>
    <w:p w14:paraId="3B5E78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 1 物理特性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D8333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CCF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BFA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DD0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容许误差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9EA8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1136C7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8EE3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外径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22E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98mm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E5D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96B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整机法兰外径</w:t>
            </w:r>
          </w:p>
        </w:tc>
      </w:tr>
      <w:tr w14:paraId="1DE8AE6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4162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本体长度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94CC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4705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F95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不含安装法兰</w:t>
            </w:r>
          </w:p>
        </w:tc>
      </w:tr>
      <w:tr w14:paraId="7467CE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8E3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整机重量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B24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2.1kg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E316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±0.05kg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60F6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含驱动、抱闸、传感器全套组件</w:t>
            </w:r>
          </w:p>
        </w:tc>
      </w:tr>
      <w:tr w14:paraId="158090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AAE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中空轴孔径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1651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1195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D90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内置线缆、细气管走线通道</w:t>
            </w:r>
          </w:p>
        </w:tc>
      </w:tr>
    </w:tbl>
    <w:p w14:paraId="201FE3A1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技术参数</w:t>
      </w:r>
      <w:bookmarkEnd w:id="3"/>
    </w:p>
    <w:p w14:paraId="770027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测试条件：常温常压 25℃环境</w:t>
      </w:r>
    </w:p>
    <w:p w14:paraId="39242832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电气输入特性</w:t>
      </w:r>
      <w:bookmarkEnd w:id="4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50D1818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C2DA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B163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456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EDD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1936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58EB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7E6C76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57BE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供电电压范围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31D8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444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E08A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3A18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EF1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直流伺服供电</w:t>
            </w:r>
          </w:p>
        </w:tc>
      </w:tr>
      <w:tr w14:paraId="0B6442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EBE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输入欠压保护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BA96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3773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41AB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A404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F023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欠压停机报警</w:t>
            </w:r>
          </w:p>
        </w:tc>
      </w:tr>
      <w:tr w14:paraId="0CF5E9C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7F6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输入过压保护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CF9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6BE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56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2B4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1635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5CB5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过压切断输出</w:t>
            </w:r>
          </w:p>
        </w:tc>
      </w:tr>
      <w:tr w14:paraId="543B6E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243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最大输入电流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6296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99B6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87F6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56BF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D6C9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峰值瞬时电流</w:t>
            </w:r>
          </w:p>
        </w:tc>
      </w:tr>
      <w:tr w14:paraId="6E26A9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476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整机效率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7FC7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AA70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9F7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892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0672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额定扭矩额定转速工况</w:t>
            </w:r>
          </w:p>
        </w:tc>
      </w:tr>
      <w:tr w14:paraId="1304AE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16D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通讯总线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B65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CANopen / EtherCAT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0134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BA78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BCB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87C9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双协议兼容可切换</w:t>
            </w:r>
          </w:p>
        </w:tc>
      </w:tr>
    </w:tbl>
    <w:p w14:paraId="1B9D5BD5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输出力学特性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62569E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CFA6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1254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6DA3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3A35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439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337A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221914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80A8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额定持续扭矩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61D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7BD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8E7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26F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3854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长期连续负载</w:t>
            </w:r>
          </w:p>
        </w:tc>
      </w:tr>
      <w:tr w14:paraId="6B0BF01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2A5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瞬时峰值扭矩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C938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0D1F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400D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411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DC8E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 3s 内输出</w:t>
            </w:r>
          </w:p>
        </w:tc>
      </w:tr>
      <w:tr w14:paraId="46BF30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001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F98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66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EBE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577E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AC27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连续稳定转速</w:t>
            </w:r>
          </w:p>
        </w:tc>
      </w:tr>
      <w:tr w14:paraId="384A920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E13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极限最大转速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33E9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0D7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027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141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CEF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短时高速</w:t>
            </w:r>
          </w:p>
        </w:tc>
      </w:tr>
      <w:tr w14:paraId="658B3B2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579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重复定位精度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783F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B08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877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0FDE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17E9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 23 位绝对值编码器</w:t>
            </w:r>
          </w:p>
        </w:tc>
      </w:tr>
      <w:tr w14:paraId="75354D9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1A4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传动背隙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C00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6992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4F98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E812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arcmin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2A89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谐波减速低背隙</w:t>
            </w:r>
          </w:p>
        </w:tc>
      </w:tr>
      <w:tr w14:paraId="6DD840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BF2C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断电抱闸保持扭矩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BC0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EED1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F77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0287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7DC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断电自锁防下坠</w:t>
            </w:r>
          </w:p>
        </w:tc>
      </w:tr>
    </w:tbl>
    <w:p w14:paraId="0E3C0E20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绝缘与防护</w:t>
      </w:r>
      <w:bookmarkEnd w:id="6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D0D03B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9F94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99A8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1E5F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E17C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4A501A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A02E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绕组输入到机壳绝缘耐压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4EE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78F6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5C14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58A51CF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AAA0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动力输出到机壳绝缘耐压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4FCD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2CC0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6C32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17FF1F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961F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绝缘电阻 (500V 测试)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00A9E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DE76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B51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 / 输出对机壳</w:t>
            </w:r>
          </w:p>
        </w:tc>
      </w:tr>
      <w:tr w14:paraId="25DC0B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DCD3E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防护等级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3EE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IP54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F423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BF03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防尘防飞溅液体</w:t>
            </w:r>
          </w:p>
        </w:tc>
      </w:tr>
    </w:tbl>
    <w:p w14:paraId="2F4C668F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环境与可靠性</w:t>
      </w:r>
      <w:bookmarkEnd w:id="7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35F9F33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C1E1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环境参数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1DC6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09C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F5BA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AC01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8747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115066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5642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工作环境温度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034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83A6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AD8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021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DB9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全性能稳定输出</w:t>
            </w:r>
          </w:p>
        </w:tc>
      </w:tr>
      <w:tr w14:paraId="16B0109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50D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储存温度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2A52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D3F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B3D7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3EE0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5F65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长期仓储无损坏</w:t>
            </w:r>
          </w:p>
        </w:tc>
      </w:tr>
      <w:tr w14:paraId="45216DE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C494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过温保护阈值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767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EA1A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20BA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89A1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26C2E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内部灌封测温，超温停机自恢复</w:t>
            </w:r>
          </w:p>
        </w:tc>
      </w:tr>
      <w:tr w14:paraId="5485D6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B85C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平均无故障间隔 MTBF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5AC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2B05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EEB2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hrs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3607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25℃常温额定负载工况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BEBFA"/>
        </w:tc>
      </w:tr>
    </w:tbl>
    <w:p w14:paraId="6F8C70A4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内置保护功能</w:t>
      </w:r>
      <w:bookmarkEnd w:id="8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2AFA816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2953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保护类型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7871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860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恢复方式</w:t>
            </w:r>
          </w:p>
        </w:tc>
      </w:tr>
      <w:tr w14:paraId="34C524A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4BA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输出过载 / 扭矩超限保护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B09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38A3F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负载回落自动恢复</w:t>
            </w:r>
          </w:p>
        </w:tc>
      </w:tr>
      <w:tr w14:paraId="5A630B3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B3A2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输出短路保护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D129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A13A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故障清除后自恢复</w:t>
            </w:r>
          </w:p>
        </w:tc>
      </w:tr>
      <w:tr w14:paraId="1AA1D5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210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920D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EAC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温度下降自动恢复</w:t>
            </w:r>
          </w:p>
        </w:tc>
      </w:tr>
      <w:tr w14:paraId="6AD997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DD5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 / 过压保护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24C8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0A42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电压回归区间自动恢复</w:t>
            </w:r>
          </w:p>
        </w:tc>
      </w:tr>
      <w:tr w14:paraId="4D6D55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5680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碰撞力控检测保护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401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FD72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实时力矩反馈停机保护</w:t>
            </w:r>
          </w:p>
        </w:tc>
      </w:tr>
    </w:tbl>
    <w:p w14:paraId="7B52334C">
      <w:pPr>
        <w:spacing w:before="320" w:after="120" w:line="288" w:lineRule="auto"/>
        <w:ind w:left="0"/>
        <w:jc w:val="left"/>
        <w:outlineLvl w:val="1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C738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6D46E0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G5q8ucBAADHAwAADgAAAGRycy9lMm9Eb2MueG1srVNLbtswEN0X6B2I&#10;2deSXaR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Ybmry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D46E0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6220C">
    <w:pPr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唐山航宏机器人有限公司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477DD1"/>
    <w:multiLevelType w:val="singleLevel"/>
    <w:tmpl w:val="9D477DD1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07974"/>
    <w:rsid w:val="4CF300DF"/>
    <w:rsid w:val="70BF07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851</Words>
  <Characters>1024</Characters>
  <TotalTime>4</TotalTime>
  <ScaleCrop>false</ScaleCrop>
  <LinksUpToDate>false</LinksUpToDate>
  <CharactersWithSpaces>1065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2026-07-18T07:59:00Z</dcterms:created>
  <dc:creator>Apache POI</dc:creator>
  <cp:lastModifiedBy>WPS_1642467036</cp:lastModifiedBy>
  <dcterms:modified xsi:type="dcterms:W3CDTF">2026-07-18T08:21:48Z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{"Label":"1","ContentProducer":"001191110102MACQD9K64010000","ProduceID":"7663774588384431079","ReservedCode1":"","ContentPropagator":"","PropagateID":"","ReservedCode2":""}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eyJoZGlkIjoiMzEwNTM5NzYwMDRjMzkwZTVkZjY2ODkwMGIxNGU0OTUiLCJ1c2VySWQiOiIxMzE4ODQwMzQ5In0=</vt:lpwstr>
  </property>
  <property fmtid="{D5CDD505-2E9C-101B-9397-08002B2CF9AE}" pid="4" name="KSOProductBuildVer">
    <vt:lpwstr>2052-12.1.0.26895</vt:lpwstr>
  </property>
  <property fmtid="{D5CDD505-2E9C-101B-9397-08002B2CF9AE}" pid="5" name="ICV">
    <vt:lpwstr>81A9F7E56AD74C7D8DB3104E8B6B5D3C_13</vt:lpwstr>
  </property>
</Properties>
</file>