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183C3">
      <w:pPr>
        <w:rPr>
          <w:rFonts w:hint="default"/>
          <w:lang w:val="en-US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125095</wp:posOffset>
                </wp:positionV>
                <wp:extent cx="5267325" cy="0"/>
                <wp:effectExtent l="0" t="6350" r="0" b="63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22680" y="1237615"/>
                          <a:ext cx="5267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6pt;margin-top:9.85pt;height:0pt;width:414.75pt;z-index:251659264;mso-width-relative:page;mso-height-relative:page;" filled="f" stroked="t" coordsize="21600,21600" o:gfxdata="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pOiLadcAAAAIAQAADwAAAAAAAAABACAAAAAiAAAAZHJzL2Rvd25yZXYueG1sUEsBAhQAFAAA&#10;AAgAh07iQLywdsPwAQAAvgMAAA4AAAAAAAAAAQAgAAAAJgEAAGRycy9lMm9Eb2MueG1sUEsFBgAA&#10;AAAGAAYAWQEAAIgFAAAAAA=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37FF43A2">
      <w:pPr>
        <w:rPr>
          <w:rFonts w:hint="default"/>
          <w:lang w:val="en-US"/>
        </w:rPr>
      </w:pPr>
    </w:p>
    <w:p w14:paraId="4CF18218">
      <w:pPr>
        <w:jc w:val="center"/>
        <w:outlineLvl w:val="9"/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</w:pPr>
    </w:p>
    <w:p w14:paraId="5D7C13E9">
      <w:pPr>
        <w:jc w:val="center"/>
        <w:outlineLvl w:val="9"/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</w:pPr>
    </w:p>
    <w:p w14:paraId="2BF09E6A">
      <w:pPr>
        <w:jc w:val="center"/>
        <w:outlineLvl w:val="9"/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</w:pPr>
    </w:p>
    <w:p w14:paraId="38C790D3">
      <w:pPr>
        <w:jc w:val="center"/>
        <w:outlineLvl w:val="9"/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</w:pPr>
    </w:p>
    <w:p w14:paraId="077997CA">
      <w:pPr>
        <w:jc w:val="center"/>
        <w:outlineLvl w:val="9"/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</w:pPr>
    </w:p>
    <w:p w14:paraId="63EB1B09">
      <w:pPr>
        <w:jc w:val="center"/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  <w:t>HYCD6000S-8040</w:t>
      </w:r>
    </w:p>
    <w:p w14:paraId="1A2CEE60">
      <w:pPr>
        <w:jc w:val="center"/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  <w:t>产品规格书</w:t>
      </w:r>
    </w:p>
    <w:p w14:paraId="62B36513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61624A73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1FD6EC94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5E91EA38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2BF2E24C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4A464462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0E1B52B9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07334997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359F34AE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39A189BF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0C0AFB92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56307936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6A2B4E33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299CF07A">
      <w:pPr>
        <w:pStyle w:val="3"/>
        <w:numPr>
          <w:ilvl w:val="0"/>
          <w:numId w:val="2"/>
        </w:numPr>
        <w:bidi w:val="0"/>
        <w:ind w:left="425" w:leftChars="0" w:hanging="425" w:firstLineChars="0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bookmarkStart w:id="0" w:name="_Toc32183"/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产品</w:t>
      </w:r>
      <w:bookmarkEnd w:id="0"/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简介</w:t>
      </w:r>
    </w:p>
    <w:p w14:paraId="75A195F9">
      <w:pPr>
        <w:jc w:val="left"/>
        <w:rPr>
          <w:rFonts w:hint="eastAsia" w:eastAsiaTheme="minorEastAsia"/>
          <w:b/>
          <w:bCs/>
          <w:sz w:val="20"/>
          <w:szCs w:val="20"/>
          <w:highlight w:val="none"/>
          <w:lang w:eastAsia="zh-CN"/>
        </w:rPr>
      </w:pPr>
      <w:r>
        <w:rPr>
          <w:rFonts w:hint="eastAsia"/>
          <w:sz w:val="20"/>
          <w:szCs w:val="20"/>
          <w:lang w:val="en-US" w:eastAsia="zh-CN"/>
        </w:rPr>
        <w:t xml:space="preserve">    </w:t>
      </w:r>
      <w:r>
        <w:rPr>
          <w:rFonts w:hint="eastAsia"/>
          <w:sz w:val="20"/>
          <w:szCs w:val="20"/>
        </w:rPr>
        <w:t>我公司研制、生产的</w:t>
      </w:r>
      <w:r>
        <w:rPr>
          <w:rFonts w:hint="eastAsia"/>
          <w:sz w:val="20"/>
          <w:szCs w:val="20"/>
          <w:lang w:val="en-US" w:eastAsia="zh-CN"/>
        </w:rPr>
        <w:t>HYCD6000S-8040型无人机电池双充智能风冷充电器，支持18S锂电池充电，</w:t>
      </w:r>
      <w:r>
        <w:rPr>
          <w:rFonts w:hint="eastAsia"/>
          <w:sz w:val="20"/>
          <w:szCs w:val="20"/>
        </w:rPr>
        <w:t>采用</w:t>
      </w:r>
      <w:r>
        <w:rPr>
          <w:rFonts w:hint="eastAsia"/>
          <w:sz w:val="20"/>
          <w:szCs w:val="20"/>
          <w:lang w:val="en-US" w:eastAsia="zh-CN"/>
        </w:rPr>
        <w:t>单</w:t>
      </w:r>
      <w:r>
        <w:rPr>
          <w:rFonts w:hint="eastAsia"/>
          <w:sz w:val="20"/>
          <w:szCs w:val="20"/>
          <w:lang w:eastAsia="zh-CN"/>
        </w:rPr>
        <w:t>相交流</w:t>
      </w:r>
      <w:r>
        <w:rPr>
          <w:sz w:val="20"/>
          <w:szCs w:val="20"/>
        </w:rPr>
        <w:t>输入方式。该</w:t>
      </w:r>
      <w:r>
        <w:rPr>
          <w:rFonts w:hint="eastAsia"/>
          <w:sz w:val="20"/>
          <w:szCs w:val="20"/>
          <w:lang w:val="en-US" w:eastAsia="zh-CN"/>
        </w:rPr>
        <w:t>类型充电电源</w:t>
      </w:r>
      <w:r>
        <w:rPr>
          <w:sz w:val="20"/>
          <w:szCs w:val="20"/>
        </w:rPr>
        <w:t>输出纹波小、效率高，工作温度范围为-4</w:t>
      </w:r>
      <w:r>
        <w:rPr>
          <w:rFonts w:hint="eastAsia"/>
          <w:sz w:val="20"/>
          <w:szCs w:val="20"/>
        </w:rPr>
        <w:t>0</w:t>
      </w:r>
      <w:r>
        <w:rPr>
          <w:sz w:val="20"/>
          <w:szCs w:val="20"/>
        </w:rPr>
        <w:t>℃-6</w:t>
      </w:r>
      <w:r>
        <w:rPr>
          <w:rFonts w:hint="eastAsia"/>
          <w:sz w:val="20"/>
          <w:szCs w:val="20"/>
        </w:rPr>
        <w:t>5</w:t>
      </w:r>
      <w:r>
        <w:rPr>
          <w:sz w:val="20"/>
          <w:szCs w:val="20"/>
        </w:rPr>
        <w:t>℃</w:t>
      </w:r>
      <w:r>
        <w:rPr>
          <w:rFonts w:hint="eastAsia"/>
          <w:sz w:val="20"/>
          <w:szCs w:val="20"/>
          <w:lang w:eastAsia="zh-CN"/>
        </w:rPr>
        <w:t>，</w:t>
      </w:r>
      <w:r>
        <w:rPr>
          <w:sz w:val="20"/>
          <w:szCs w:val="20"/>
        </w:rPr>
        <w:t>采用</w:t>
      </w:r>
      <w:r>
        <w:rPr>
          <w:rFonts w:hint="eastAsia"/>
          <w:sz w:val="20"/>
          <w:szCs w:val="20"/>
          <w:lang w:eastAsia="zh-CN"/>
        </w:rPr>
        <w:t>金属外壳结构</w:t>
      </w:r>
      <w:r>
        <w:rPr>
          <w:sz w:val="20"/>
          <w:szCs w:val="20"/>
        </w:rPr>
        <w:t>设计，</w:t>
      </w:r>
      <w:r>
        <w:rPr>
          <w:rFonts w:hint="eastAsia"/>
          <w:sz w:val="20"/>
          <w:szCs w:val="20"/>
          <w:lang w:eastAsia="zh-CN"/>
        </w:rPr>
        <w:t>风冷散热方式，输出</w:t>
      </w:r>
      <w:r>
        <w:rPr>
          <w:rFonts w:hint="eastAsia"/>
          <w:sz w:val="20"/>
          <w:szCs w:val="20"/>
          <w:lang w:val="en-US" w:eastAsia="zh-CN"/>
        </w:rPr>
        <w:t>采用T50专用接口</w:t>
      </w:r>
      <w:r>
        <w:rPr>
          <w:sz w:val="20"/>
          <w:szCs w:val="20"/>
        </w:rPr>
        <w:t>，</w:t>
      </w:r>
      <w:r>
        <w:rPr>
          <w:rFonts w:hint="eastAsia"/>
          <w:sz w:val="20"/>
          <w:szCs w:val="20"/>
          <w:lang w:eastAsia="zh-CN"/>
        </w:rPr>
        <w:t>适配多种型号智能电池，具有平衡充电功能。</w:t>
      </w:r>
    </w:p>
    <w:p w14:paraId="4B3CCF76">
      <w:pPr>
        <w:pStyle w:val="3"/>
        <w:numPr>
          <w:ilvl w:val="0"/>
          <w:numId w:val="2"/>
        </w:numPr>
        <w:bidi w:val="0"/>
        <w:ind w:left="425" w:leftChars="0" w:hanging="425" w:firstLineChars="0"/>
        <w:rPr>
          <w:rFonts w:hint="default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bookmarkStart w:id="1" w:name="_Toc13822"/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产品外观</w:t>
      </w:r>
      <w:bookmarkEnd w:id="1"/>
    </w:p>
    <w:p w14:paraId="19252D7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883920</wp:posOffset>
            </wp:positionH>
            <wp:positionV relativeFrom="paragraph">
              <wp:posOffset>167005</wp:posOffset>
            </wp:positionV>
            <wp:extent cx="3069590" cy="2319020"/>
            <wp:effectExtent l="0" t="0" r="6985" b="5080"/>
            <wp:wrapNone/>
            <wp:docPr id="1" name="图片 1" descr="31efe6e73a591aec3eda2b2ca172f6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1efe6e73a591aec3eda2b2ca172f67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69590" cy="2319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产品外观如图所示：</w:t>
      </w:r>
    </w:p>
    <w:p w14:paraId="5605E88D">
      <w:pPr>
        <w:jc w:val="center"/>
        <w:rPr>
          <w:rFonts w:hint="eastAsia" w:eastAsiaTheme="minorEastAsia"/>
          <w:lang w:eastAsia="zh-CN"/>
        </w:rPr>
      </w:pPr>
    </w:p>
    <w:p w14:paraId="2C0E6991">
      <w:pPr>
        <w:jc w:val="center"/>
        <w:rPr>
          <w:rFonts w:hint="eastAsia"/>
          <w:lang w:val="en-US" w:eastAsia="zh-CN"/>
        </w:rPr>
      </w:pPr>
    </w:p>
    <w:p w14:paraId="3849E179">
      <w:pPr>
        <w:jc w:val="center"/>
        <w:rPr>
          <w:rFonts w:hint="eastAsia"/>
          <w:lang w:val="en-US" w:eastAsia="zh-CN"/>
        </w:rPr>
      </w:pPr>
    </w:p>
    <w:p w14:paraId="1ECDA248">
      <w:pPr>
        <w:jc w:val="center"/>
        <w:rPr>
          <w:rFonts w:hint="eastAsia"/>
          <w:lang w:val="en-US" w:eastAsia="zh-CN"/>
        </w:rPr>
      </w:pPr>
    </w:p>
    <w:p w14:paraId="781EA626">
      <w:pPr>
        <w:jc w:val="center"/>
        <w:rPr>
          <w:rFonts w:hint="eastAsia"/>
          <w:lang w:val="en-US" w:eastAsia="zh-CN"/>
        </w:rPr>
      </w:pPr>
    </w:p>
    <w:p w14:paraId="280CA81D">
      <w:pPr>
        <w:jc w:val="center"/>
        <w:rPr>
          <w:rFonts w:hint="eastAsia"/>
          <w:lang w:val="en-US" w:eastAsia="zh-CN"/>
        </w:rPr>
      </w:pPr>
    </w:p>
    <w:p w14:paraId="20B4A58D">
      <w:pPr>
        <w:jc w:val="center"/>
        <w:rPr>
          <w:rFonts w:hint="eastAsia"/>
          <w:lang w:val="en-US" w:eastAsia="zh-CN"/>
        </w:rPr>
      </w:pPr>
    </w:p>
    <w:p w14:paraId="34773B2B">
      <w:pPr>
        <w:pStyle w:val="3"/>
        <w:numPr>
          <w:ilvl w:val="0"/>
          <w:numId w:val="0"/>
        </w:numPr>
        <w:bidi w:val="0"/>
        <w:ind w:leftChars="0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bookmarkStart w:id="2" w:name="_Toc29773"/>
    </w:p>
    <w:p w14:paraId="45BB22B0">
      <w:pPr>
        <w:jc w:val="center"/>
        <w:rPr>
          <w:rFonts w:hint="eastAsia"/>
          <w:lang w:val="en-US" w:eastAsia="zh-CN"/>
        </w:rPr>
      </w:pPr>
    </w:p>
    <w:p w14:paraId="06C04921">
      <w:pPr>
        <w:jc w:val="center"/>
        <w:rPr>
          <w:rFonts w:hint="eastAsia"/>
          <w:lang w:val="en-US" w:eastAsia="zh-CN"/>
        </w:rPr>
      </w:pPr>
    </w:p>
    <w:p w14:paraId="6EF5197A">
      <w:pPr>
        <w:jc w:val="center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/>
          <w:lang w:val="en-US" w:eastAsia="zh-CN"/>
        </w:rPr>
        <w:t>图1：产品外观图</w:t>
      </w:r>
    </w:p>
    <w:p w14:paraId="5217EEE7">
      <w:pPr>
        <w:pStyle w:val="3"/>
        <w:numPr>
          <w:ilvl w:val="0"/>
          <w:numId w:val="2"/>
        </w:numPr>
        <w:bidi w:val="0"/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物理特性</w:t>
      </w:r>
      <w:bookmarkEnd w:id="2"/>
    </w:p>
    <w:p w14:paraId="4EDABFFF"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表1 物理特性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702"/>
        <w:gridCol w:w="1696"/>
        <w:gridCol w:w="2437"/>
      </w:tblGrid>
      <w:tr w14:paraId="62AB0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703" w:type="dxa"/>
            <w:vAlign w:val="center"/>
          </w:tcPr>
          <w:p w14:paraId="04EA157B">
            <w:pPr>
              <w:jc w:val="center"/>
            </w:pPr>
          </w:p>
        </w:tc>
        <w:tc>
          <w:tcPr>
            <w:tcW w:w="1702" w:type="dxa"/>
            <w:vAlign w:val="center"/>
          </w:tcPr>
          <w:p w14:paraId="4BF68EF7">
            <w:pPr>
              <w:jc w:val="center"/>
            </w:pPr>
            <w:r>
              <w:rPr>
                <w:rFonts w:hint="eastAsia"/>
              </w:rPr>
              <w:t>参数</w:t>
            </w:r>
          </w:p>
        </w:tc>
        <w:tc>
          <w:tcPr>
            <w:tcW w:w="1696" w:type="dxa"/>
            <w:vAlign w:val="center"/>
          </w:tcPr>
          <w:p w14:paraId="39234A49">
            <w:pPr>
              <w:jc w:val="center"/>
            </w:pPr>
            <w:r>
              <w:rPr>
                <w:rFonts w:hint="eastAsia"/>
              </w:rPr>
              <w:t>容许误差</w:t>
            </w:r>
          </w:p>
        </w:tc>
        <w:tc>
          <w:tcPr>
            <w:tcW w:w="2437" w:type="dxa"/>
            <w:vAlign w:val="center"/>
          </w:tcPr>
          <w:p w14:paraId="435F8431">
            <w:pPr>
              <w:jc w:val="center"/>
            </w:pPr>
            <w:r>
              <w:rPr>
                <w:rFonts w:hint="eastAsia"/>
              </w:rPr>
              <w:t>说明</w:t>
            </w:r>
          </w:p>
        </w:tc>
      </w:tr>
      <w:tr w14:paraId="7F1AC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703" w:type="dxa"/>
            <w:vAlign w:val="center"/>
          </w:tcPr>
          <w:p w14:paraId="6F3ED603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长</w:t>
            </w:r>
          </w:p>
        </w:tc>
        <w:tc>
          <w:tcPr>
            <w:tcW w:w="1702" w:type="dxa"/>
            <w:vAlign w:val="center"/>
          </w:tcPr>
          <w:p w14:paraId="5B1CED10">
            <w:pPr>
              <w:jc w:val="center"/>
            </w:pPr>
            <w:r>
              <w:rPr>
                <w:rFonts w:hint="eastAsia"/>
                <w:lang w:val="en-US" w:eastAsia="zh-CN"/>
              </w:rPr>
              <w:t>401</w:t>
            </w:r>
            <w:r>
              <w:rPr>
                <w:rFonts w:hint="eastAsia"/>
              </w:rPr>
              <w:t>mm</w:t>
            </w:r>
          </w:p>
        </w:tc>
        <w:tc>
          <w:tcPr>
            <w:tcW w:w="1696" w:type="dxa"/>
            <w:vAlign w:val="center"/>
          </w:tcPr>
          <w:p w14:paraId="3D2919F3">
            <w:pPr>
              <w:jc w:val="center"/>
            </w:pPr>
            <w:r>
              <w:rPr>
                <w:rFonts w:hint="eastAsia"/>
              </w:rPr>
              <w:t>±0.5mm</w:t>
            </w:r>
          </w:p>
        </w:tc>
        <w:tc>
          <w:tcPr>
            <w:tcW w:w="2437" w:type="dxa"/>
            <w:vMerge w:val="restart"/>
            <w:vAlign w:val="center"/>
          </w:tcPr>
          <w:p w14:paraId="33415302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-</w:t>
            </w:r>
          </w:p>
        </w:tc>
      </w:tr>
      <w:tr w14:paraId="179D3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703" w:type="dxa"/>
            <w:vAlign w:val="center"/>
          </w:tcPr>
          <w:p w14:paraId="1148416A">
            <w:pPr>
              <w:jc w:val="center"/>
            </w:pPr>
            <w:r>
              <w:rPr>
                <w:rFonts w:hint="eastAsia"/>
              </w:rPr>
              <w:t>宽</w:t>
            </w:r>
          </w:p>
        </w:tc>
        <w:tc>
          <w:tcPr>
            <w:tcW w:w="1702" w:type="dxa"/>
            <w:vAlign w:val="center"/>
          </w:tcPr>
          <w:p w14:paraId="616DB064">
            <w:pPr>
              <w:jc w:val="center"/>
            </w:pPr>
            <w:r>
              <w:rPr>
                <w:rFonts w:hint="eastAsia"/>
                <w:lang w:val="en-US" w:eastAsia="zh-CN"/>
              </w:rPr>
              <w:t>364.5</w:t>
            </w:r>
            <w:r>
              <w:rPr>
                <w:rFonts w:hint="eastAsia"/>
              </w:rPr>
              <w:t>mm</w:t>
            </w:r>
          </w:p>
        </w:tc>
        <w:tc>
          <w:tcPr>
            <w:tcW w:w="1696" w:type="dxa"/>
            <w:vAlign w:val="center"/>
          </w:tcPr>
          <w:p w14:paraId="160DD007">
            <w:pPr>
              <w:jc w:val="center"/>
            </w:pPr>
            <w:r>
              <w:rPr>
                <w:rFonts w:hint="eastAsia"/>
              </w:rPr>
              <w:t>±0.5mm</w:t>
            </w:r>
          </w:p>
        </w:tc>
        <w:tc>
          <w:tcPr>
            <w:tcW w:w="2437" w:type="dxa"/>
            <w:vMerge w:val="continue"/>
            <w:vAlign w:val="center"/>
          </w:tcPr>
          <w:p w14:paraId="62621EFC">
            <w:pPr>
              <w:jc w:val="center"/>
            </w:pPr>
          </w:p>
        </w:tc>
      </w:tr>
      <w:tr w14:paraId="64442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703" w:type="dxa"/>
            <w:vAlign w:val="center"/>
          </w:tcPr>
          <w:p w14:paraId="60F2BAC0">
            <w:pPr>
              <w:jc w:val="center"/>
            </w:pPr>
            <w:r>
              <w:rPr>
                <w:rFonts w:hint="eastAsia"/>
              </w:rPr>
              <w:t>高</w:t>
            </w:r>
          </w:p>
        </w:tc>
        <w:tc>
          <w:tcPr>
            <w:tcW w:w="1702" w:type="dxa"/>
            <w:vAlign w:val="center"/>
          </w:tcPr>
          <w:p w14:paraId="0B098AF8">
            <w:pPr>
              <w:jc w:val="center"/>
            </w:pPr>
            <w:r>
              <w:rPr>
                <w:rFonts w:hint="eastAsia"/>
                <w:lang w:val="en-US" w:eastAsia="zh-CN"/>
              </w:rPr>
              <w:t>312.5</w:t>
            </w:r>
            <w:bookmarkStart w:id="4" w:name="_GoBack"/>
            <w:bookmarkEnd w:id="4"/>
            <w:r>
              <w:rPr>
                <w:rFonts w:hint="eastAsia"/>
              </w:rPr>
              <w:t>mm</w:t>
            </w:r>
          </w:p>
        </w:tc>
        <w:tc>
          <w:tcPr>
            <w:tcW w:w="1696" w:type="dxa"/>
            <w:vAlign w:val="center"/>
          </w:tcPr>
          <w:p w14:paraId="6F71843B">
            <w:pPr>
              <w:jc w:val="center"/>
            </w:pPr>
            <w:r>
              <w:rPr>
                <w:rFonts w:hint="eastAsia"/>
              </w:rPr>
              <w:t>±0.5mm</w:t>
            </w:r>
          </w:p>
        </w:tc>
        <w:tc>
          <w:tcPr>
            <w:tcW w:w="2437" w:type="dxa"/>
            <w:vMerge w:val="continue"/>
            <w:vAlign w:val="center"/>
          </w:tcPr>
          <w:p w14:paraId="38CB0838">
            <w:pPr>
              <w:jc w:val="center"/>
            </w:pPr>
          </w:p>
        </w:tc>
      </w:tr>
    </w:tbl>
    <w:p w14:paraId="7461A3FE">
      <w:pPr>
        <w:pStyle w:val="3"/>
        <w:numPr>
          <w:ilvl w:val="0"/>
          <w:numId w:val="2"/>
        </w:numPr>
        <w:bidi w:val="0"/>
        <w:ind w:left="425" w:leftChars="0" w:hanging="425" w:firstLineChars="0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bookmarkStart w:id="3" w:name="_Toc28909"/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技术参数</w:t>
      </w:r>
      <w:bookmarkEnd w:id="3"/>
    </w:p>
    <w:p w14:paraId="4D69FC01">
      <w:pPr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测试条件：常温常压环境，测得的指标值如表</w:t>
      </w:r>
      <w:r>
        <w:rPr>
          <w:rFonts w:hint="eastAsia" w:ascii="宋体" w:hAnsi="宋体" w:eastAsia="宋体"/>
          <w:lang w:val="en-US" w:eastAsia="zh-CN"/>
        </w:rPr>
        <w:t>2</w:t>
      </w:r>
      <w:r>
        <w:rPr>
          <w:rFonts w:hint="eastAsia" w:ascii="宋体" w:hAnsi="宋体" w:eastAsia="宋体"/>
        </w:rPr>
        <w:t>所示</w:t>
      </w:r>
    </w:p>
    <w:tbl>
      <w:tblPr>
        <w:tblStyle w:val="10"/>
        <w:tblW w:w="85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4"/>
        <w:gridCol w:w="851"/>
        <w:gridCol w:w="1002"/>
        <w:gridCol w:w="850"/>
        <w:gridCol w:w="851"/>
        <w:gridCol w:w="2456"/>
      </w:tblGrid>
      <w:tr w14:paraId="148E7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1E892740">
            <w:pPr>
              <w:jc w:val="center"/>
              <w:rPr>
                <w:rFonts w:hint="eastAsia" w:eastAsiaTheme="minorEastAsia"/>
                <w:b/>
                <w:highlight w:val="none"/>
                <w:lang w:eastAsia="zh-CN"/>
              </w:rPr>
            </w:pPr>
            <w:r>
              <w:rPr>
                <w:rFonts w:hint="eastAsia"/>
                <w:b/>
                <w:highlight w:val="lightGray"/>
                <w:lang w:eastAsia="zh-CN"/>
              </w:rPr>
              <w:t>输入特性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EB2A82">
            <w:pPr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最小值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698B8948">
            <w:pPr>
              <w:jc w:val="center"/>
              <w:rPr>
                <w:rFonts w:hint="eastAsia" w:eastAsiaTheme="minorEastAsia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额定值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874264">
            <w:pPr>
              <w:jc w:val="center"/>
              <w:rPr>
                <w:rFonts w:hint="eastAsia" w:eastAsia="Arial Unicode MS"/>
                <w:color w:val="auto"/>
                <w:highlight w:val="none"/>
                <w:lang w:val="en-US" w:eastAsia="zh-CN"/>
              </w:rPr>
            </w:pPr>
            <w:r>
              <w:rPr>
                <w:rFonts w:hint="eastAsia" w:eastAsia="Arial Unicode MS"/>
                <w:color w:val="auto"/>
                <w:highlight w:val="none"/>
                <w:lang w:val="en-US" w:eastAsia="zh-CN"/>
              </w:rPr>
              <w:t>最大值</w:t>
            </w:r>
          </w:p>
        </w:tc>
        <w:tc>
          <w:tcPr>
            <w:tcW w:w="851" w:type="dxa"/>
            <w:vAlign w:val="center"/>
          </w:tcPr>
          <w:p w14:paraId="26025239">
            <w:pPr>
              <w:jc w:val="center"/>
              <w:rPr>
                <w:rFonts w:hint="eastAsia" w:eastAsiaTheme="minorEastAsia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单位</w:t>
            </w:r>
          </w:p>
        </w:tc>
        <w:tc>
          <w:tcPr>
            <w:tcW w:w="2456" w:type="dxa"/>
            <w:tcBorders>
              <w:right w:val="double" w:color="auto" w:sz="6" w:space="0"/>
            </w:tcBorders>
          </w:tcPr>
          <w:p w14:paraId="070B33B6">
            <w:pPr>
              <w:jc w:val="center"/>
              <w:rPr>
                <w:rFonts w:hint="eastAsia" w:eastAsia="Arial Unicode MS"/>
                <w:color w:val="8497B0" w:themeColor="text2" w:themeTint="99"/>
                <w:highlight w:val="none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 w:eastAsia="Arial Unicode MS"/>
                <w:color w:val="8497B0" w:themeColor="text2" w:themeTint="99"/>
                <w:highlight w:val="none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备注</w:t>
            </w:r>
          </w:p>
        </w:tc>
      </w:tr>
      <w:tr w14:paraId="10D86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058623A4"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输入电压范围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2BF3EF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198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66574ED4">
            <w:pPr>
              <w:jc w:val="center"/>
            </w:pPr>
            <w:r>
              <w:rPr>
                <w:rFonts w:hint="eastAsia"/>
              </w:rPr>
              <w:t>2</w:t>
            </w:r>
            <w:r>
              <w:t>20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6C9E88">
            <w:pPr>
              <w:jc w:val="center"/>
              <w:rPr>
                <w:rFonts w:hint="default" w:eastAsia="Arial Unicode MS"/>
                <w:color w:val="auto"/>
                <w:lang w:val="en-US" w:eastAsia="zh-CN"/>
              </w:rPr>
            </w:pPr>
            <w:r>
              <w:rPr>
                <w:rFonts w:hint="eastAsia" w:eastAsia="Arial Unicode MS"/>
                <w:color w:val="auto"/>
                <w:lang w:val="en-US" w:eastAsia="zh-CN"/>
              </w:rPr>
              <w:t>242</w:t>
            </w:r>
          </w:p>
        </w:tc>
        <w:tc>
          <w:tcPr>
            <w:tcW w:w="851" w:type="dxa"/>
            <w:vAlign w:val="center"/>
          </w:tcPr>
          <w:p w14:paraId="48A17A4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Vac</w:t>
            </w:r>
          </w:p>
        </w:tc>
        <w:tc>
          <w:tcPr>
            <w:tcW w:w="2456" w:type="dxa"/>
            <w:tcBorders>
              <w:right w:val="double" w:color="auto" w:sz="6" w:space="0"/>
            </w:tcBorders>
          </w:tcPr>
          <w:p w14:paraId="43831527">
            <w:pPr>
              <w:jc w:val="center"/>
              <w:rPr>
                <w:rFonts w:eastAsia="Arial Unicode MS"/>
                <w:color w:val="8497B0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</w:tr>
      <w:tr w14:paraId="2698B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4060E67F">
            <w:pPr>
              <w:jc w:val="center"/>
              <w:rPr>
                <w:rFonts w:hint="default" w:eastAsiaTheme="minor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输入欠压保护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7E609D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224A8469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2FC864">
            <w:pPr>
              <w:jc w:val="center"/>
              <w:rPr>
                <w:rFonts w:hint="eastAsia" w:eastAsia="Arial Unicode MS"/>
                <w:color w:val="auto"/>
                <w:lang w:val="en-US" w:eastAsia="zh-CN"/>
              </w:rPr>
            </w:pPr>
          </w:p>
        </w:tc>
        <w:tc>
          <w:tcPr>
            <w:tcW w:w="851" w:type="dxa"/>
            <w:vAlign w:val="center"/>
          </w:tcPr>
          <w:p w14:paraId="5D057A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Vac</w:t>
            </w:r>
          </w:p>
        </w:tc>
        <w:tc>
          <w:tcPr>
            <w:tcW w:w="2456" w:type="dxa"/>
            <w:tcBorders>
              <w:right w:val="double" w:color="auto" w:sz="6" w:space="0"/>
            </w:tcBorders>
          </w:tcPr>
          <w:p w14:paraId="1C618E80">
            <w:pPr>
              <w:jc w:val="center"/>
              <w:rPr>
                <w:rFonts w:eastAsia="Arial Unicode MS"/>
                <w:color w:val="8497B0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</w:tr>
      <w:tr w14:paraId="77B2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5969E7DF">
            <w:pPr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输入过压保护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67BEA5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5AE6C5E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E69671">
            <w:pPr>
              <w:jc w:val="center"/>
              <w:rPr>
                <w:rFonts w:hint="eastAsia" w:eastAsia="Arial Unicode MS"/>
                <w:color w:val="auto"/>
                <w:lang w:val="en-US" w:eastAsia="zh-CN"/>
              </w:rPr>
            </w:pPr>
          </w:p>
        </w:tc>
        <w:tc>
          <w:tcPr>
            <w:tcW w:w="851" w:type="dxa"/>
            <w:vAlign w:val="center"/>
          </w:tcPr>
          <w:p w14:paraId="5233E10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Vac</w:t>
            </w:r>
          </w:p>
        </w:tc>
        <w:tc>
          <w:tcPr>
            <w:tcW w:w="2456" w:type="dxa"/>
            <w:tcBorders>
              <w:right w:val="double" w:color="auto" w:sz="6" w:space="0"/>
            </w:tcBorders>
          </w:tcPr>
          <w:p w14:paraId="2B054335">
            <w:pPr>
              <w:jc w:val="center"/>
              <w:rPr>
                <w:rFonts w:eastAsia="Arial Unicode MS"/>
                <w:color w:val="8497B0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</w:tr>
      <w:tr w14:paraId="2C299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208AD929"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单路</w:t>
            </w:r>
            <w:r>
              <w:rPr>
                <w:rFonts w:hint="eastAsia"/>
                <w:b w:val="0"/>
                <w:bCs/>
              </w:rPr>
              <w:t>最大输入电流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430BFA">
            <w:pPr>
              <w:jc w:val="center"/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1D00C1C9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5726E00">
            <w:pPr>
              <w:jc w:val="center"/>
              <w:rPr>
                <w:rFonts w:hint="default" w:eastAsia="Arial Unicode MS"/>
                <w:color w:val="auto"/>
                <w:lang w:val="en-US" w:eastAsia="zh-CN"/>
              </w:rPr>
            </w:pPr>
            <w:r>
              <w:rPr>
                <w:rFonts w:hint="eastAsia" w:eastAsia="Arial Unicode MS"/>
                <w:color w:val="auto"/>
                <w:lang w:val="en-US" w:eastAsia="zh-CN"/>
              </w:rPr>
              <w:t>15</w:t>
            </w:r>
          </w:p>
        </w:tc>
        <w:tc>
          <w:tcPr>
            <w:tcW w:w="851" w:type="dxa"/>
            <w:vAlign w:val="center"/>
          </w:tcPr>
          <w:p w14:paraId="6BFCC8B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A</w:t>
            </w:r>
          </w:p>
        </w:tc>
        <w:tc>
          <w:tcPr>
            <w:tcW w:w="2456" w:type="dxa"/>
            <w:tcBorders>
              <w:right w:val="double" w:color="auto" w:sz="6" w:space="0"/>
            </w:tcBorders>
          </w:tcPr>
          <w:p w14:paraId="253DDDE3">
            <w:pPr>
              <w:jc w:val="center"/>
              <w:rPr>
                <w:rFonts w:eastAsia="Arial Unicode MS"/>
                <w:color w:val="8497B0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</w:tr>
      <w:tr w14:paraId="768E5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7FFA595F"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整机效率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6FD14D">
            <w:pPr>
              <w:jc w:val="center"/>
              <w:rPr>
                <w:color w:val="FF0000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3BB7DA6E">
            <w:pPr>
              <w:jc w:val="center"/>
              <w:rPr>
                <w:rFonts w:asciiTheme="minorHAnsi" w:hAnsiTheme="minorHAnsi" w:eastAsiaTheme="minorEastAsia" w:cstheme="minorBidi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92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5EF242">
            <w:pPr>
              <w:jc w:val="center"/>
              <w:rPr>
                <w:rFonts w:eastAsia="Arial Unicode MS"/>
              </w:rPr>
            </w:pPr>
          </w:p>
        </w:tc>
        <w:tc>
          <w:tcPr>
            <w:tcW w:w="851" w:type="dxa"/>
            <w:vAlign w:val="center"/>
          </w:tcPr>
          <w:p w14:paraId="39512155">
            <w:pPr>
              <w:jc w:val="center"/>
              <w:rPr>
                <w:rFonts w:hint="eastAsia"/>
              </w:rPr>
            </w:pPr>
            <w:r>
              <w:t>%</w:t>
            </w:r>
          </w:p>
        </w:tc>
        <w:tc>
          <w:tcPr>
            <w:tcW w:w="2456" w:type="dxa"/>
            <w:tcBorders>
              <w:right w:val="double" w:color="auto" w:sz="6" w:space="0"/>
            </w:tcBorders>
          </w:tcPr>
          <w:p w14:paraId="3AF7C4AE">
            <w:pPr>
              <w:jc w:val="center"/>
              <w:rPr>
                <w:rFonts w:eastAsia="Arial Unicode MS"/>
                <w:b w:val="0"/>
                <w:bCs/>
                <w:color w:val="FF0000"/>
              </w:rPr>
            </w:pPr>
            <w:r>
              <w:rPr>
                <w:b w:val="0"/>
                <w:bCs/>
              </w:rPr>
              <w:t>额定输入输出条件</w:t>
            </w:r>
          </w:p>
        </w:tc>
      </w:tr>
      <w:tr w14:paraId="652E0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0020A7BD">
            <w:pPr>
              <w:jc w:val="center"/>
              <w:rPr>
                <w:rFonts w:hint="default" w:eastAsiaTheme="minor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功率因数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087A3D6">
            <w:pPr>
              <w:jc w:val="center"/>
              <w:rPr>
                <w:color w:val="FF0000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4050DB3B">
            <w:pPr>
              <w:jc w:val="center"/>
              <w:rPr>
                <w:rFonts w:hint="default" w:asciiTheme="minorHAnsi" w:hAnsiTheme="minorHAnsi" w:eastAsiaTheme="minorEastAsia" w:cstheme="minorBidi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0.95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7A095C">
            <w:pPr>
              <w:jc w:val="center"/>
              <w:rPr>
                <w:rFonts w:hint="default" w:eastAsia="Arial Unicode MS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82A8372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PF</w:t>
            </w:r>
          </w:p>
        </w:tc>
        <w:tc>
          <w:tcPr>
            <w:tcW w:w="2456" w:type="dxa"/>
            <w:tcBorders>
              <w:right w:val="double" w:color="auto" w:sz="6" w:space="0"/>
            </w:tcBorders>
          </w:tcPr>
          <w:p w14:paraId="17FCC5E7">
            <w:pPr>
              <w:jc w:val="center"/>
              <w:rPr>
                <w:rFonts w:hint="default" w:eastAsiaTheme="minorEastAsia"/>
                <w:b w:val="0"/>
                <w:bCs/>
                <w:lang w:val="en-US" w:eastAsia="zh-CN"/>
              </w:rPr>
            </w:pPr>
          </w:p>
        </w:tc>
      </w:tr>
      <w:tr w14:paraId="01592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1E8EF1D9">
            <w:pPr>
              <w:ind w:firstLine="105" w:firstLineChars="50"/>
              <w:jc w:val="center"/>
              <w:rPr>
                <w:rFonts w:hint="eastAsia" w:eastAsiaTheme="minorEastAsia"/>
                <w:b/>
                <w:highlight w:val="lightGray"/>
                <w:lang w:eastAsia="zh-CN"/>
              </w:rPr>
            </w:pPr>
            <w:r>
              <w:rPr>
                <w:rFonts w:hint="eastAsia"/>
                <w:b/>
                <w:highlight w:val="lightGray"/>
                <w:lang w:eastAsia="zh-CN"/>
              </w:rPr>
              <w:t>输出特性</w:t>
            </w: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6C90750D">
            <w:pPr>
              <w:jc w:val="center"/>
              <w:rPr>
                <w:highlight w:val="lightGray"/>
              </w:rPr>
            </w:pPr>
          </w:p>
        </w:tc>
        <w:tc>
          <w:tcPr>
            <w:tcW w:w="1002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78EE8AE9">
            <w:pPr>
              <w:jc w:val="center"/>
              <w:rPr>
                <w:rFonts w:hint="eastAsia" w:eastAsia="等线"/>
                <w:highlight w:val="lightGray"/>
                <w:lang w:val="en-US" w:eastAsia="zh-CN"/>
              </w:rPr>
            </w:pP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5FC50762">
            <w:pPr>
              <w:jc w:val="center"/>
              <w:rPr>
                <w:highlight w:val="lightGray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C6DE3DF">
            <w:pPr>
              <w:jc w:val="center"/>
              <w:rPr>
                <w:rFonts w:hint="eastAsia"/>
                <w:highlight w:val="lightGray"/>
              </w:rPr>
            </w:pPr>
          </w:p>
        </w:tc>
        <w:tc>
          <w:tcPr>
            <w:tcW w:w="2456" w:type="dxa"/>
            <w:tcBorders>
              <w:top w:val="single" w:color="auto" w:sz="6" w:space="0"/>
              <w:bottom w:val="single" w:color="auto" w:sz="6" w:space="0"/>
              <w:right w:val="double" w:color="auto" w:sz="6" w:space="0"/>
            </w:tcBorders>
          </w:tcPr>
          <w:p w14:paraId="2BB6D538">
            <w:pPr>
              <w:jc w:val="center"/>
              <w:rPr>
                <w:rFonts w:hint="eastAsia"/>
                <w:highlight w:val="lightGray"/>
              </w:rPr>
            </w:pPr>
          </w:p>
        </w:tc>
      </w:tr>
      <w:tr w14:paraId="6F51A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6BDB1BDF">
            <w:pPr>
              <w:ind w:firstLine="105" w:firstLineChars="50"/>
              <w:jc w:val="center"/>
              <w:rPr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输出电压设定值</w:t>
            </w: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4B4DA869">
            <w:pPr>
              <w:jc w:val="center"/>
            </w:pPr>
          </w:p>
        </w:tc>
        <w:tc>
          <w:tcPr>
            <w:tcW w:w="1002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5EBABD2B">
            <w:pPr>
              <w:jc w:val="center"/>
              <w:rPr>
                <w:rFonts w:hint="default" w:eastAsia="等线"/>
                <w:lang w:val="en-US" w:eastAsia="zh-CN"/>
              </w:rPr>
            </w:pPr>
            <w:r>
              <w:rPr>
                <w:rFonts w:hint="eastAsia" w:eastAsia="等线"/>
                <w:lang w:val="en-US" w:eastAsia="zh-CN"/>
              </w:rPr>
              <w:t>80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08BD8C77">
            <w:pPr>
              <w:jc w:val="center"/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A87642D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2456" w:type="dxa"/>
            <w:tcBorders>
              <w:top w:val="single" w:color="auto" w:sz="6" w:space="0"/>
              <w:bottom w:val="single" w:color="auto" w:sz="6" w:space="0"/>
              <w:right w:val="double" w:color="auto" w:sz="6" w:space="0"/>
            </w:tcBorders>
          </w:tcPr>
          <w:p w14:paraId="3A832FBD">
            <w:pPr>
              <w:jc w:val="center"/>
              <w:rPr>
                <w:rFonts w:eastAsia="Arial Unicode MS"/>
              </w:rPr>
            </w:pPr>
            <w:r>
              <w:rPr>
                <w:rFonts w:hint="eastAsia"/>
              </w:rPr>
              <w:t>全电压输入范围，</w:t>
            </w:r>
            <w:r>
              <w:rPr>
                <w:rFonts w:hint="eastAsia"/>
                <w:lang w:val="en-US" w:eastAsia="zh-CN"/>
              </w:rPr>
              <w:t>满</w:t>
            </w:r>
            <w:r>
              <w:rPr>
                <w:rFonts w:hint="eastAsia"/>
              </w:rPr>
              <w:t>载</w:t>
            </w:r>
          </w:p>
        </w:tc>
      </w:tr>
      <w:tr w14:paraId="782D7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6C0F17C6">
            <w:pPr>
              <w:ind w:firstLine="105" w:firstLineChars="50"/>
              <w:jc w:val="center"/>
              <w:rPr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单路</w:t>
            </w:r>
            <w:r>
              <w:rPr>
                <w:rFonts w:hint="eastAsia"/>
                <w:b w:val="0"/>
                <w:bCs/>
              </w:rPr>
              <w:t>最大输出功率</w:t>
            </w: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23CC8130">
            <w:pPr>
              <w:jc w:val="center"/>
            </w:pPr>
          </w:p>
        </w:tc>
        <w:tc>
          <w:tcPr>
            <w:tcW w:w="1002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04B38611">
            <w:pPr>
              <w:jc w:val="center"/>
              <w:rPr>
                <w:rFonts w:eastAsia="Arial Unicode MS"/>
              </w:rPr>
            </w:pP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3F841DAA">
            <w:pPr>
              <w:jc w:val="center"/>
              <w:rPr>
                <w:rFonts w:hint="default" w:eastAsia="Arial Unicode MS"/>
                <w:lang w:val="en-US" w:eastAsia="zh-CN"/>
              </w:rPr>
            </w:pPr>
            <w:r>
              <w:rPr>
                <w:rFonts w:hint="eastAsia" w:eastAsia="Arial Unicode MS"/>
                <w:lang w:val="en-US" w:eastAsia="zh-CN"/>
              </w:rPr>
              <w:t>3000</w:t>
            </w: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ED0FBEB">
            <w:pPr>
              <w:jc w:val="center"/>
            </w:pPr>
            <w:r>
              <w:rPr>
                <w:rFonts w:hint="eastAsia"/>
              </w:rPr>
              <w:t>W</w:t>
            </w:r>
          </w:p>
        </w:tc>
        <w:tc>
          <w:tcPr>
            <w:tcW w:w="2456" w:type="dxa"/>
            <w:tcBorders>
              <w:top w:val="single" w:color="auto" w:sz="6" w:space="0"/>
              <w:bottom w:val="single" w:color="auto" w:sz="6" w:space="0"/>
              <w:right w:val="double" w:color="auto" w:sz="6" w:space="0"/>
            </w:tcBorders>
          </w:tcPr>
          <w:p w14:paraId="750207DB">
            <w:pPr>
              <w:jc w:val="center"/>
              <w:rPr>
                <w:sz w:val="13"/>
                <w:szCs w:val="13"/>
              </w:rPr>
            </w:pPr>
          </w:p>
        </w:tc>
      </w:tr>
      <w:tr w14:paraId="4E141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7641DC7C">
            <w:pPr>
              <w:ind w:firstLine="211" w:firstLineChars="100"/>
              <w:jc w:val="center"/>
              <w:rPr>
                <w:rFonts w:hint="eastAsia" w:eastAsia="Arial Unicode MS" w:asciiTheme="minorHAnsi" w:hAnsiTheme="minorHAnsi" w:cstheme="minorBidi"/>
                <w:b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highlight w:val="lightGray"/>
              </w:rPr>
              <w:t>绝缘强度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A70D61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3589120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65A4C3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9629F6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70EA6689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40FA3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6DBFB80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</w:rPr>
              <w:t>输入到输出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501709">
            <w:pPr>
              <w:jc w:val="center"/>
              <w:rPr>
                <w:rFonts w:ascii="Arial" w:hAnsi="Arial" w:eastAsia="Arial Unicode MS" w:cs="Arial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2F34DAE7">
            <w:pPr>
              <w:jc w:val="center"/>
              <w:rPr>
                <w:rFonts w:hint="default" w:ascii="Arial" w:hAnsi="Arial" w:eastAsia="Arial Unicode MS" w:cs="Arial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highlight w:val="none"/>
              </w:rPr>
              <w:t>2</w:t>
            </w:r>
            <w:r>
              <w:rPr>
                <w:rFonts w:hint="eastAsia"/>
                <w:highlight w:val="none"/>
                <w:lang w:val="en-US" w:eastAsia="zh-CN"/>
              </w:rPr>
              <w:t>8</w:t>
            </w:r>
            <w:r>
              <w:rPr>
                <w:rFonts w:hint="eastAsia"/>
                <w:highlight w:val="none"/>
              </w:rPr>
              <w:t>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47742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1C59492">
            <w:pPr>
              <w:jc w:val="center"/>
              <w:rPr>
                <w:rFonts w:hint="eastAsia" w:eastAsia="宋体" w:asciiTheme="minorHAnsi" w:hAnsiTheme="minorHAnsi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highlight w:val="none"/>
              </w:rPr>
              <w:t>V</w:t>
            </w:r>
            <w:r>
              <w:rPr>
                <w:rFonts w:hint="eastAsia" w:ascii="宋体" w:hAnsi="宋体" w:eastAsia="宋体"/>
                <w:highlight w:val="none"/>
                <w:lang w:val="en-US" w:eastAsia="zh-CN"/>
              </w:rPr>
              <w:t>d</w:t>
            </w:r>
            <w:r>
              <w:rPr>
                <w:rFonts w:hint="eastAsia" w:ascii="宋体" w:hAnsi="宋体" w:eastAsia="宋体"/>
                <w:highlight w:val="none"/>
              </w:rPr>
              <w:t>c</w:t>
            </w: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18AC9360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</w:rPr>
              <w:t>1分钟之内</w:t>
            </w:r>
          </w:p>
        </w:tc>
      </w:tr>
      <w:tr w14:paraId="45D32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18858FA1">
            <w:pPr>
              <w:jc w:val="center"/>
              <w:rPr>
                <w:rFonts w:hint="eastAsia" w:eastAsia="Arial Unicode MS" w:asciiTheme="minorHAnsi" w:hAnsiTheme="minorHAnsi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</w:rPr>
              <w:t>输入到机壳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77743F">
            <w:pPr>
              <w:jc w:val="center"/>
              <w:rPr>
                <w:rFonts w:ascii="Arial" w:hAnsi="Arial" w:eastAsia="Arial Unicode MS" w:cs="Arial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2BC5082A">
            <w:pPr>
              <w:jc w:val="center"/>
              <w:rPr>
                <w:rFonts w:hint="default" w:ascii="Arial" w:hAnsi="Arial" w:eastAsia="Arial Unicode MS" w:cs="Arial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highlight w:val="none"/>
              </w:rPr>
              <w:t>2</w:t>
            </w:r>
            <w:r>
              <w:rPr>
                <w:rFonts w:hint="eastAsia"/>
                <w:highlight w:val="none"/>
                <w:lang w:val="en-US" w:eastAsia="zh-CN"/>
              </w:rPr>
              <w:t>8</w:t>
            </w:r>
            <w:r>
              <w:rPr>
                <w:highlight w:val="none"/>
              </w:rPr>
              <w:t>0</w:t>
            </w:r>
            <w:r>
              <w:rPr>
                <w:rFonts w:hint="eastAsia"/>
                <w:highlight w:val="none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6F601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28E1B02">
            <w:pPr>
              <w:jc w:val="center"/>
              <w:rPr>
                <w:rFonts w:hint="eastAsia" w:eastAsia="宋体" w:asciiTheme="minorHAnsi" w:hAnsiTheme="minorHAnsi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highlight w:val="none"/>
              </w:rPr>
              <w:t>V</w:t>
            </w:r>
            <w:r>
              <w:rPr>
                <w:rFonts w:hint="eastAsia" w:ascii="宋体" w:hAnsi="宋体" w:eastAsia="宋体"/>
                <w:highlight w:val="none"/>
                <w:lang w:val="en-US" w:eastAsia="zh-CN"/>
              </w:rPr>
              <w:t>d</w:t>
            </w:r>
            <w:r>
              <w:rPr>
                <w:rFonts w:hint="eastAsia" w:ascii="宋体" w:hAnsi="宋体" w:eastAsia="宋体"/>
                <w:highlight w:val="none"/>
              </w:rPr>
              <w:t>c</w:t>
            </w: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3BADAA40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</w:rPr>
              <w:t>1分钟之内</w:t>
            </w:r>
          </w:p>
        </w:tc>
      </w:tr>
      <w:tr w14:paraId="5AF44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63CB9B71">
            <w:pPr>
              <w:jc w:val="center"/>
              <w:rPr>
                <w:rFonts w:hint="eastAsia" w:eastAsia="Arial Unicode MS" w:asciiTheme="minorHAnsi" w:hAnsiTheme="minorHAnsi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</w:rPr>
              <w:t>输出到机壳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A4FA4C">
            <w:pPr>
              <w:jc w:val="center"/>
              <w:rPr>
                <w:rFonts w:ascii="Arial" w:hAnsi="Arial" w:eastAsia="Arial Unicode MS" w:cs="Arial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3CE6D814">
            <w:pPr>
              <w:jc w:val="center"/>
              <w:rPr>
                <w:rFonts w:hint="default" w:ascii="Arial" w:hAnsi="Arial" w:eastAsia="Arial Unicode MS" w:cs="Arial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  <w:lang w:val="en-US" w:eastAsia="zh-CN"/>
              </w:rPr>
              <w:t>28</w:t>
            </w:r>
            <w:r>
              <w:rPr>
                <w:rFonts w:hint="eastAsia"/>
                <w:highlight w:val="none"/>
              </w:rPr>
              <w:t>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9610F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F728489">
            <w:pPr>
              <w:jc w:val="center"/>
              <w:rPr>
                <w:rFonts w:hint="eastAsia" w:eastAsia="宋体" w:asciiTheme="minorHAnsi" w:hAnsiTheme="minorHAnsi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highlight w:val="none"/>
              </w:rPr>
              <w:t>Vdc</w:t>
            </w: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4B4A2C27">
            <w:pPr>
              <w:jc w:val="center"/>
              <w:rPr>
                <w:rFonts w:asciiTheme="minorHAnsi" w:hAnsiTheme="minorHAnsi" w:eastAsiaTheme="minorEastAsia" w:cstheme="minorBidi"/>
                <w:b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</w:rPr>
              <w:t>1分钟之内</w:t>
            </w:r>
          </w:p>
        </w:tc>
      </w:tr>
      <w:tr w14:paraId="132F7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6129971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highlight w:val="lightGray"/>
              </w:rPr>
              <w:t>绝缘电阻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15E8A09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50A93D54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BB049D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6399B57">
            <w:pPr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520DCE77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6F5D6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62767CB4">
            <w:pPr>
              <w:jc w:val="center"/>
              <w:rPr>
                <w:rFonts w:hint="eastAsia" w:ascii="Arial" w:hAnsi="Arial" w:eastAsia="Arial Unicode MS" w:cs="Arial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/>
              </w:rPr>
              <w:t>输入到机壳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84CEC3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0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23778E0A">
            <w:pPr>
              <w:jc w:val="center"/>
              <w:rPr>
                <w:rFonts w:hint="default" w:ascii="Arial" w:hAnsi="Arial" w:eastAsia="Arial Unicode MS" w:cs="Arial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76EF57B">
            <w:pPr>
              <w:jc w:val="center"/>
              <w:rPr>
                <w:rFonts w:hint="eastAsia" w:ascii="Arial" w:hAnsi="Arial" w:eastAsia="Arial Unicode MS" w:cs="Arial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9B9043F">
            <w:pPr>
              <w:jc w:val="center"/>
              <w:rPr>
                <w:rFonts w:hint="eastAsia" w:ascii="Arial" w:hAnsi="Arial" w:eastAsia="Arial Unicode MS" w:cs="Arial"/>
                <w:kern w:val="2"/>
                <w:sz w:val="16"/>
                <w:szCs w:val="16"/>
                <w:lang w:val="en-US" w:eastAsia="zh-CN" w:bidi="ar-SA"/>
              </w:rPr>
            </w:pPr>
            <w:r>
              <w:t>MΩ</w:t>
            </w: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42916EB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500V</w:t>
            </w:r>
          </w:p>
        </w:tc>
      </w:tr>
      <w:tr w14:paraId="1A00C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172A7F02">
            <w:pPr>
              <w:jc w:val="center"/>
              <w:rPr>
                <w:rFonts w:hint="eastAsia" w:ascii="Arial" w:hAnsi="Arial" w:eastAsia="Arial Unicode MS" w:cs="Arial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/>
              </w:rPr>
              <w:t>输出到机壳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5BFD1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0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6A34CFBF">
            <w:pPr>
              <w:jc w:val="center"/>
              <w:rPr>
                <w:rFonts w:hint="default" w:ascii="Arial" w:hAnsi="Arial" w:eastAsia="Arial Unicode MS" w:cs="Arial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CC83610">
            <w:pPr>
              <w:jc w:val="center"/>
              <w:rPr>
                <w:rFonts w:hint="eastAsia" w:ascii="Arial" w:hAnsi="Arial" w:eastAsia="Arial Unicode MS" w:cs="Arial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7A5B135">
            <w:pPr>
              <w:jc w:val="center"/>
              <w:rPr>
                <w:rFonts w:hint="eastAsia" w:ascii="Arial" w:hAnsi="Arial" w:eastAsia="Arial Unicode MS" w:cs="Arial"/>
                <w:kern w:val="2"/>
                <w:sz w:val="16"/>
                <w:szCs w:val="16"/>
                <w:lang w:val="en-US" w:eastAsia="zh-CN" w:bidi="ar-SA"/>
              </w:rPr>
            </w:pPr>
            <w:r>
              <w:t>MΩ</w:t>
            </w: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2E81725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500V</w:t>
            </w:r>
          </w:p>
        </w:tc>
      </w:tr>
      <w:tr w14:paraId="18C36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35BFDEA5">
            <w:pPr>
              <w:ind w:firstLine="105" w:firstLineChars="50"/>
              <w:jc w:val="center"/>
              <w:rPr>
                <w:rFonts w:hint="eastAsia" w:asciiTheme="minorHAnsi" w:hAnsiTheme="minorHAnsi" w:eastAsiaTheme="minorEastAsia" w:cstheme="minorBidi"/>
                <w:b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highlight w:val="lightGray"/>
              </w:rPr>
              <w:t>工作温度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0BADA8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4106F8B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E71E0C9">
            <w:pPr>
              <w:jc w:val="center"/>
              <w:rPr>
                <w:rFonts w:hint="eastAsia" w:asciiTheme="minorHAnsi" w:hAnsiTheme="minorHAnsi" w:eastAsiaTheme="minorEastAsia" w:cstheme="minorBidi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716EAF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2D713581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2C129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1F4DF17D">
            <w:pPr>
              <w:ind w:firstLine="315" w:firstLineChars="150"/>
              <w:jc w:val="center"/>
              <w:rPr>
                <w:rFonts w:hint="eastAsia" w:eastAsia="Arial Unicode MS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工作环境温度范围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6F930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-4</w:t>
            </w: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5461465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001709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6</w:t>
            </w: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973206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°C</w:t>
            </w: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0F258772">
            <w:pPr>
              <w:jc w:val="center"/>
              <w:rPr>
                <w:rFonts w:eastAsia="Arial Unicode MS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24F14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shd w:val="clear" w:color="auto" w:fill="auto"/>
            <w:vAlign w:val="center"/>
          </w:tcPr>
          <w:p w14:paraId="38D4EE7E">
            <w:pPr>
              <w:ind w:firstLine="315" w:firstLineChars="15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储存温度范围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187ED8">
            <w:pPr>
              <w:jc w:val="center"/>
              <w:rPr>
                <w:rFonts w:eastAsia="宋体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-55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58D9A29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E035445">
            <w:pPr>
              <w:jc w:val="center"/>
              <w:rPr>
                <w:rFonts w:hint="eastAsia" w:eastAsia="Arial Unicode MS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85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ECCE5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°C</w:t>
            </w:r>
          </w:p>
        </w:tc>
        <w:tc>
          <w:tcPr>
            <w:tcW w:w="2456" w:type="dxa"/>
            <w:shd w:val="clear" w:color="auto" w:fill="auto"/>
            <w:vAlign w:val="top"/>
          </w:tcPr>
          <w:p w14:paraId="0517AB84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651A8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shd w:val="clear" w:color="auto" w:fill="auto"/>
            <w:vAlign w:val="center"/>
          </w:tcPr>
          <w:p w14:paraId="1EE6B682"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平均无故障间隔时间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36C646">
            <w:pPr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55561B67"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20000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E77EE1"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97FAEE6"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rs.</w:t>
            </w:r>
          </w:p>
        </w:tc>
        <w:tc>
          <w:tcPr>
            <w:tcW w:w="2456" w:type="dxa"/>
            <w:shd w:val="clear" w:color="auto" w:fill="auto"/>
            <w:vAlign w:val="top"/>
          </w:tcPr>
          <w:p w14:paraId="792B543A">
            <w:pPr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环境温度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°C</w:t>
            </w:r>
          </w:p>
        </w:tc>
      </w:tr>
      <w:tr w14:paraId="58FF0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shd w:val="clear" w:color="auto" w:fill="auto"/>
            <w:vAlign w:val="center"/>
          </w:tcPr>
          <w:p w14:paraId="662510EB">
            <w:pPr>
              <w:ind w:firstLine="105" w:firstLineChars="50"/>
              <w:jc w:val="center"/>
              <w:rPr>
                <w:rFonts w:hint="default" w:eastAsiaTheme="minorEastAsia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highlight w:val="lightGray"/>
                <w:lang w:val="en-US" w:eastAsia="zh-CN"/>
              </w:rPr>
              <w:t>其他保护功能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0EBAD5">
            <w:pPr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18F03CCD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7FD222D"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0960C9A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56" w:type="dxa"/>
            <w:shd w:val="clear" w:color="auto" w:fill="auto"/>
            <w:vAlign w:val="top"/>
          </w:tcPr>
          <w:p w14:paraId="749CC7C5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E4B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shd w:val="clear" w:color="auto" w:fill="auto"/>
            <w:vAlign w:val="center"/>
          </w:tcPr>
          <w:p w14:paraId="6D5F72C8">
            <w:pPr>
              <w:ind w:firstLine="315" w:firstLineChars="15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输出短路保护</w:t>
            </w:r>
          </w:p>
        </w:tc>
        <w:tc>
          <w:tcPr>
            <w:tcW w:w="3554" w:type="dxa"/>
            <w:gridSpan w:val="4"/>
            <w:shd w:val="clear" w:color="auto" w:fill="auto"/>
            <w:vAlign w:val="center"/>
          </w:tcPr>
          <w:p w14:paraId="1A4A598B">
            <w:pPr>
              <w:jc w:val="center"/>
              <w:rPr>
                <w:rFonts w:hint="eastAsia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</w:t>
            </w:r>
          </w:p>
        </w:tc>
        <w:tc>
          <w:tcPr>
            <w:tcW w:w="2456" w:type="dxa"/>
            <w:shd w:val="clear" w:color="auto" w:fill="auto"/>
            <w:vAlign w:val="top"/>
          </w:tcPr>
          <w:p w14:paraId="6B0F6FF3">
            <w:pPr>
              <w:jc w:val="center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故障排除后自恢复</w:t>
            </w:r>
          </w:p>
        </w:tc>
      </w:tr>
      <w:tr w14:paraId="0B721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shd w:val="clear" w:color="auto" w:fill="auto"/>
            <w:vAlign w:val="center"/>
          </w:tcPr>
          <w:p w14:paraId="4D3292D8">
            <w:pPr>
              <w:ind w:firstLine="315" w:firstLineChars="15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过温保护</w:t>
            </w:r>
          </w:p>
        </w:tc>
        <w:tc>
          <w:tcPr>
            <w:tcW w:w="3554" w:type="dxa"/>
            <w:gridSpan w:val="4"/>
            <w:shd w:val="clear" w:color="auto" w:fill="auto"/>
            <w:vAlign w:val="center"/>
          </w:tcPr>
          <w:p w14:paraId="327C4A42">
            <w:pPr>
              <w:jc w:val="center"/>
              <w:rPr>
                <w:rFonts w:hint="eastAsia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</w:t>
            </w:r>
          </w:p>
        </w:tc>
        <w:tc>
          <w:tcPr>
            <w:tcW w:w="2456" w:type="dxa"/>
            <w:shd w:val="clear" w:color="auto" w:fill="auto"/>
            <w:vAlign w:val="top"/>
          </w:tcPr>
          <w:p w14:paraId="53B53041">
            <w:pPr>
              <w:jc w:val="center"/>
              <w:rPr>
                <w:rFonts w:hint="eastAsia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故障排除后自恢复</w:t>
            </w:r>
          </w:p>
        </w:tc>
      </w:tr>
    </w:tbl>
    <w:p w14:paraId="0D3A5A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宋体" w:hAnsi="宋体" w:cs="宋体"/>
          <w:color w:val="000000"/>
          <w:spacing w:val="0"/>
          <w:sz w:val="21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822FD">
    <w:pPr>
      <w:pStyle w:val="7"/>
      <w:rPr>
        <w:rFonts w:hint="eastAsia"/>
        <w:lang w:eastAsia="zh-CN"/>
      </w:rPr>
    </w:pPr>
    <w:r>
      <w:rPr>
        <w:rFonts w:hint="eastAsia"/>
        <w:lang w:eastAsia="zh-CN"/>
      </w:rPr>
      <w:t>唐山航宇未来科技有限公司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9C24D8"/>
    <w:multiLevelType w:val="singleLevel"/>
    <w:tmpl w:val="089C24D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1DE2DD67"/>
    <w:multiLevelType w:val="multilevel"/>
    <w:tmpl w:val="1DE2DD67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  <w:sz w:val="32"/>
        <w:szCs w:val="32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  <w:sz w:val="30"/>
        <w:szCs w:val="30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  <w:szCs w:val="28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  <w:sz w:val="24"/>
        <w:szCs w:val="24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wMjM5ODYyNTA4ZDNjZjlmNTlmNDJiODNlYWZmZDUifQ=="/>
  </w:docVars>
  <w:rsids>
    <w:rsidRoot w:val="00000000"/>
    <w:rsid w:val="004E05BA"/>
    <w:rsid w:val="009208DC"/>
    <w:rsid w:val="00960FF6"/>
    <w:rsid w:val="018C1643"/>
    <w:rsid w:val="01F80A87"/>
    <w:rsid w:val="02A01C1E"/>
    <w:rsid w:val="059960DD"/>
    <w:rsid w:val="069D2E5B"/>
    <w:rsid w:val="0A683F68"/>
    <w:rsid w:val="0B386991"/>
    <w:rsid w:val="0C452DFB"/>
    <w:rsid w:val="0CDC7A7F"/>
    <w:rsid w:val="0D7C07BE"/>
    <w:rsid w:val="0E43550A"/>
    <w:rsid w:val="0FCD3553"/>
    <w:rsid w:val="12280F14"/>
    <w:rsid w:val="12F62DC0"/>
    <w:rsid w:val="14C03686"/>
    <w:rsid w:val="159F0EF2"/>
    <w:rsid w:val="174F0C3B"/>
    <w:rsid w:val="1824217E"/>
    <w:rsid w:val="19AE79AF"/>
    <w:rsid w:val="1A2024D1"/>
    <w:rsid w:val="1A6745A4"/>
    <w:rsid w:val="1ACE6366"/>
    <w:rsid w:val="1B1E085A"/>
    <w:rsid w:val="1B835D4B"/>
    <w:rsid w:val="1DB54E4C"/>
    <w:rsid w:val="1E7A24B6"/>
    <w:rsid w:val="207B2B57"/>
    <w:rsid w:val="22951C85"/>
    <w:rsid w:val="230114C6"/>
    <w:rsid w:val="236753A0"/>
    <w:rsid w:val="251D242F"/>
    <w:rsid w:val="271672F4"/>
    <w:rsid w:val="273336FE"/>
    <w:rsid w:val="2758695C"/>
    <w:rsid w:val="286F2FA1"/>
    <w:rsid w:val="293F38D1"/>
    <w:rsid w:val="29AB625B"/>
    <w:rsid w:val="29F319B0"/>
    <w:rsid w:val="2A0B3C16"/>
    <w:rsid w:val="2C85545B"/>
    <w:rsid w:val="2C8956B5"/>
    <w:rsid w:val="2FCE2CA3"/>
    <w:rsid w:val="300C557A"/>
    <w:rsid w:val="30E079D9"/>
    <w:rsid w:val="310E6D0F"/>
    <w:rsid w:val="325A081E"/>
    <w:rsid w:val="326939F2"/>
    <w:rsid w:val="32891103"/>
    <w:rsid w:val="332E733A"/>
    <w:rsid w:val="343143A5"/>
    <w:rsid w:val="352973BD"/>
    <w:rsid w:val="356B2D42"/>
    <w:rsid w:val="373F4487"/>
    <w:rsid w:val="37407074"/>
    <w:rsid w:val="37531CE0"/>
    <w:rsid w:val="38BE58A8"/>
    <w:rsid w:val="3945087D"/>
    <w:rsid w:val="3AC17D92"/>
    <w:rsid w:val="3B4E6A46"/>
    <w:rsid w:val="3C427FC9"/>
    <w:rsid w:val="3D390288"/>
    <w:rsid w:val="3E7F624E"/>
    <w:rsid w:val="401A783F"/>
    <w:rsid w:val="40A435AC"/>
    <w:rsid w:val="42274F41"/>
    <w:rsid w:val="425414F0"/>
    <w:rsid w:val="454F1E78"/>
    <w:rsid w:val="457B08E5"/>
    <w:rsid w:val="45F34DBA"/>
    <w:rsid w:val="473426F5"/>
    <w:rsid w:val="474A6DC2"/>
    <w:rsid w:val="48CB5B7A"/>
    <w:rsid w:val="4CD51D31"/>
    <w:rsid w:val="4D145A63"/>
    <w:rsid w:val="51245A10"/>
    <w:rsid w:val="517A638F"/>
    <w:rsid w:val="540B4957"/>
    <w:rsid w:val="54156D7A"/>
    <w:rsid w:val="54774E08"/>
    <w:rsid w:val="547C0049"/>
    <w:rsid w:val="55076432"/>
    <w:rsid w:val="55323267"/>
    <w:rsid w:val="55D3220C"/>
    <w:rsid w:val="575651A9"/>
    <w:rsid w:val="57736B57"/>
    <w:rsid w:val="58BD7438"/>
    <w:rsid w:val="5BBA6F3B"/>
    <w:rsid w:val="5D9C7EA8"/>
    <w:rsid w:val="5DE705C5"/>
    <w:rsid w:val="5E4255CF"/>
    <w:rsid w:val="5EF534F9"/>
    <w:rsid w:val="6287222D"/>
    <w:rsid w:val="641119D2"/>
    <w:rsid w:val="64BD0C9C"/>
    <w:rsid w:val="653A7EB8"/>
    <w:rsid w:val="65BC6B1F"/>
    <w:rsid w:val="65F72DEE"/>
    <w:rsid w:val="67DC4CFB"/>
    <w:rsid w:val="682B7042"/>
    <w:rsid w:val="691B1DAE"/>
    <w:rsid w:val="6939101C"/>
    <w:rsid w:val="6C292A34"/>
    <w:rsid w:val="6C5A0E3F"/>
    <w:rsid w:val="6C6D0B73"/>
    <w:rsid w:val="6C832144"/>
    <w:rsid w:val="6CAD5413"/>
    <w:rsid w:val="6CFC1EF7"/>
    <w:rsid w:val="6E1A29FF"/>
    <w:rsid w:val="6E5A5127"/>
    <w:rsid w:val="6FBD04B0"/>
    <w:rsid w:val="70E7131E"/>
    <w:rsid w:val="75864A53"/>
    <w:rsid w:val="777F040D"/>
    <w:rsid w:val="790243F1"/>
    <w:rsid w:val="7A9816C3"/>
    <w:rsid w:val="7BD62F27"/>
    <w:rsid w:val="7C5C78E6"/>
    <w:rsid w:val="7DC76C02"/>
    <w:rsid w:val="7E0D2455"/>
    <w:rsid w:val="7E5E6E19"/>
    <w:rsid w:val="7E852EAE"/>
    <w:rsid w:val="7FFA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ind w:left="432" w:hanging="432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4"/>
    <w:autoRedefine/>
    <w:qFormat/>
    <w:uiPriority w:val="0"/>
    <w:pPr>
      <w:spacing w:line="720" w:lineRule="auto"/>
      <w:outlineLvl w:val="2"/>
    </w:pPr>
    <w:rPr>
      <w:rFonts w:ascii="黑体" w:hAnsi="宋体" w:eastAsia="黑体" w:cs="Times New Roman"/>
      <w:b/>
      <w:sz w:val="48"/>
      <w:szCs w:val="48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autoRedefine/>
    <w:qFormat/>
    <w:uiPriority w:val="0"/>
  </w:style>
  <w:style w:type="paragraph" w:styleId="9">
    <w:name w:val="toc 2"/>
    <w:basedOn w:val="1"/>
    <w:next w:val="1"/>
    <w:autoRedefine/>
    <w:qFormat/>
    <w:uiPriority w:val="0"/>
    <w:pPr>
      <w:ind w:left="420" w:leftChars="200"/>
    </w:p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WPSOffice手动目录 1"/>
    <w:autoRedefine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character" w:customStyle="1" w:styleId="14">
    <w:name w:val="标题 3 Char"/>
    <w:link w:val="4"/>
    <w:autoRedefine/>
    <w:qFormat/>
    <w:uiPriority w:val="0"/>
    <w:rPr>
      <w:rFonts w:ascii="黑体" w:hAnsi="宋体" w:eastAsia="黑体" w:cs="Times New Roman"/>
      <w:b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452</Words>
  <Characters>585</Characters>
  <Lines>0</Lines>
  <Paragraphs>0</Paragraphs>
  <TotalTime>392</TotalTime>
  <ScaleCrop>false</ScaleCrop>
  <LinksUpToDate>false</LinksUpToDate>
  <CharactersWithSpaces>590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2021-06-17T03:59:00Z</dcterms:created>
  <dc:creator>3</dc:creator>
  <cp:lastModifiedBy>  </cp:lastModifiedBy>
  <cp:lastPrinted>2024-02-02T00:44:00Z</cp:lastPrinted>
  <dcterms:modified xsi:type="dcterms:W3CDTF">2026-05-12T01:18:22Z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EDE1BE09224543C88E1F50D3BF2DAF1F</vt:lpwstr>
  </property>
  <property fmtid="{D5CDD505-2E9C-101B-9397-08002B2CF9AE}" pid="4" name="KSOSaveFontToCloudKey">
    <vt:lpwstr>0_embed</vt:lpwstr>
  </property>
  <property fmtid="{D5CDD505-2E9C-101B-9397-08002B2CF9AE}" pid="5" name="KSOTemplateDocerSaveRecord">
    <vt:lpwstr>eyJoZGlkIjoiNmIwODI3YWQwYjQ4YWJhMGYwZDE3MTM4MDYwYzdjYjciLCJ1c2VySWQiOiI1NDg4ODgxOTgifQ==</vt:lpwstr>
  </property>
</Properties>
</file>