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8B3B5">
      <w:pPr>
        <w:spacing w:before="480" w:after="480" w:line="288" w:lineRule="auto"/>
        <w:ind w:left="0"/>
        <w:jc w:val="center"/>
        <w:rPr>
          <w:rFonts w:ascii="Arial" w:hAnsi="Arial" w:eastAsia="等线" w:cs="Arial"/>
          <w:b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113665</wp:posOffset>
                </wp:positionH>
                <wp:positionV relativeFrom="paragraph">
                  <wp:posOffset>33655</wp:posOffset>
                </wp:positionV>
                <wp:extent cx="5096510" cy="10160"/>
                <wp:effectExtent l="0" t="4445" r="8890" b="825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56665" y="948055"/>
                          <a:ext cx="5096510" cy="101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8.95pt;margin-top:2.65pt;height:0.8pt;width:401.3pt;z-index:251659264;mso-width-relative:page;mso-height-relative:page;" filled="f" stroked="t" coordsize="21600,21600" o:gfxdata="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OxLh/UAAAABgEAAA8AAAAAAAAAAQAgAAAAIgAAAGRycy9kb3ducmV2LnhtbFBLAQIU&#10;ABQAAAAIAIdO4kBzbpGp9wEAAOoDAAAOAAAAAAAAAAEAIAAAACM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A153A29">
      <w:pPr>
        <w:spacing w:before="480" w:after="480" w:line="288" w:lineRule="auto"/>
        <w:ind w:left="0"/>
        <w:jc w:val="center"/>
        <w:rPr>
          <w:rFonts w:ascii="Arial" w:hAnsi="Arial" w:eastAsia="等线" w:cs="Arial"/>
          <w:b/>
          <w:sz w:val="52"/>
        </w:rPr>
      </w:pPr>
      <w:r>
        <w:rPr>
          <w:rFonts w:ascii="Arial" w:hAnsi="Arial" w:eastAsia="等线" w:cs="Arial"/>
          <w:b/>
          <w:sz w:val="52"/>
        </w:rPr>
        <w:t>HH—G</w:t>
      </w:r>
      <w:r>
        <w:rPr>
          <w:rFonts w:hint="eastAsia" w:ascii="Arial" w:hAnsi="Arial" w:eastAsia="等线" w:cs="Arial"/>
          <w:b/>
          <w:sz w:val="52"/>
          <w:lang w:val="en-US" w:eastAsia="zh-CN"/>
        </w:rPr>
        <w:t>J</w:t>
      </w:r>
      <w:r>
        <w:rPr>
          <w:rFonts w:ascii="Arial" w:hAnsi="Arial" w:eastAsia="等线" w:cs="Arial"/>
          <w:b/>
          <w:sz w:val="52"/>
        </w:rPr>
        <w:t>ZX-D4000</w:t>
      </w:r>
    </w:p>
    <w:p w14:paraId="4160A2E8">
      <w:pPr>
        <w:spacing w:before="480" w:after="480" w:line="288" w:lineRule="auto"/>
        <w:ind w:left="0"/>
        <w:jc w:val="center"/>
      </w:pPr>
      <w:r>
        <w:rPr>
          <w:rFonts w:ascii="Arial" w:hAnsi="Arial" w:eastAsia="等线" w:cs="Arial"/>
          <w:b/>
          <w:sz w:val="52"/>
        </w:rPr>
        <w:t>关节模组规格书</w:t>
      </w:r>
    </w:p>
    <w:p w14:paraId="4F73CE84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  <w:bookmarkStart w:id="0" w:name="heading_0"/>
    </w:p>
    <w:p w14:paraId="4A622A7F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085F0750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392DA1AA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05897C50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09D0F737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5C0FF299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73D9C0AF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09451586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12959460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5E0F410B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2AD2ADA5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684E8D9D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4E3277E8"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1. 产品简介</w:t>
      </w:r>
      <w:bookmarkEnd w:id="0"/>
    </w:p>
    <w:p w14:paraId="4155B89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我公司自主研发生产的 HH—GIZX-D4000 超大扭矩一体化旋转关节模组，面向重载人形机器人腿部关节、重型外骨骼、集成无框大扭矩力矩电机、高刚度谐波减速器、双高精度绝对值编码器、一体化力矩传感器、大扭矩断电抱闸、内嵌伺服驱动；，扭矩密度高、刚性强、背隙极低，大口径中空结构可穿走线缆、油路，适配严苛重载工况长期运行。</w:t>
      </w:r>
    </w:p>
    <w:p w14:paraId="535E3065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2. 产品外观</w:t>
      </w:r>
      <w:bookmarkEnd w:id="1"/>
    </w:p>
    <w:p w14:paraId="7079E7B6">
      <w:pPr>
        <w:spacing w:before="120" w:after="120" w:line="288" w:lineRule="auto"/>
        <w:ind w:left="0"/>
        <w:jc w:val="left"/>
      </w:pPr>
    </w:p>
    <w:p w14:paraId="42C81AEC">
      <w:pPr>
        <w:spacing w:before="120" w:after="120" w:line="288" w:lineRule="auto"/>
        <w:ind w:left="0"/>
        <w:jc w:val="left"/>
      </w:pPr>
    </w:p>
    <w:p w14:paraId="3F322A76">
      <w:pPr>
        <w:spacing w:before="120" w:after="120" w:line="288" w:lineRule="auto"/>
        <w:ind w:left="0"/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071620" cy="5430520"/>
            <wp:effectExtent l="0" t="0" r="10160" b="12700"/>
            <wp:docPr id="3" name="图片 3" descr="c02ae73d2f4d9d9ba46b9b29612f55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02ae73d2f4d9d9ba46b9b29612f553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71620" cy="543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6088C">
      <w:pPr>
        <w:spacing w:before="120" w:after="120" w:line="288" w:lineRule="auto"/>
        <w:ind w:left="0"/>
        <w:jc w:val="left"/>
      </w:pPr>
    </w:p>
    <w:p w14:paraId="7A46977C">
      <w:pPr>
        <w:spacing w:before="120" w:after="120" w:line="288" w:lineRule="auto"/>
        <w:ind w:left="0"/>
        <w:jc w:val="left"/>
      </w:pPr>
    </w:p>
    <w:p w14:paraId="65DBC937">
      <w:pPr>
        <w:spacing w:before="120" w:after="120" w:line="288" w:lineRule="auto"/>
        <w:ind w:left="0"/>
        <w:jc w:val="left"/>
      </w:pPr>
    </w:p>
    <w:p w14:paraId="22C7F408">
      <w:pPr>
        <w:spacing w:before="120" w:after="120" w:line="288" w:lineRule="auto"/>
        <w:ind w:left="0"/>
        <w:jc w:val="left"/>
      </w:pPr>
    </w:p>
    <w:p w14:paraId="6EF5197A">
      <w:pPr>
        <w:jc w:val="center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lang w:val="en-US" w:eastAsia="zh-CN"/>
        </w:rPr>
        <w:t>图1：产品外观图</w:t>
      </w:r>
    </w:p>
    <w:p w14:paraId="7856D308">
      <w:pPr>
        <w:spacing w:before="120" w:after="120" w:line="288" w:lineRule="auto"/>
        <w:ind w:left="0"/>
        <w:jc w:val="left"/>
      </w:pPr>
    </w:p>
    <w:p w14:paraId="32B93F8A">
      <w:pPr>
        <w:spacing w:before="120" w:after="120" w:line="288" w:lineRule="auto"/>
        <w:ind w:left="0"/>
        <w:jc w:val="left"/>
      </w:pPr>
    </w:p>
    <w:p w14:paraId="324B7CFC">
      <w:pPr>
        <w:spacing w:before="320" w:after="120" w:line="288" w:lineRule="auto"/>
        <w:ind w:left="0"/>
        <w:jc w:val="left"/>
        <w:outlineLvl w:val="1"/>
      </w:pPr>
      <w:bookmarkStart w:id="9" w:name="_GoBack"/>
      <w:bookmarkEnd w:id="9"/>
      <w:bookmarkStart w:id="2" w:name="heading_2"/>
      <w:r>
        <w:rPr>
          <w:rFonts w:ascii="Arial" w:hAnsi="Arial" w:eastAsia="等线" w:cs="Arial"/>
          <w:b/>
          <w:sz w:val="32"/>
        </w:rPr>
        <w:t>3. 物理特性</w:t>
      </w:r>
      <w:bookmarkEnd w:id="2"/>
    </w:p>
    <w:p w14:paraId="56F0346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表 1 物理特性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62654A5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1AFA2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参数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84E44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数值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641FC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容许误差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48D37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说明</w:t>
            </w:r>
          </w:p>
        </w:tc>
      </w:tr>
      <w:tr w14:paraId="03609D8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30A06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外径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DB8A7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125mm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9A4AB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±0.5mm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66AE4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整机法兰外径</w:t>
            </w:r>
          </w:p>
        </w:tc>
      </w:tr>
      <w:tr w14:paraId="3C8173D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0D52A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本体长度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A1501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162mm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78EA3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±0.5mm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7D666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不含外接安装法兰</w:t>
            </w:r>
          </w:p>
        </w:tc>
      </w:tr>
      <w:tr w14:paraId="4F698E8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D0761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整机重量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CE43B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3.2kg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EDE38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±0.05kg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2344C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集成驱动、抱闸、传感全套组件</w:t>
            </w:r>
          </w:p>
        </w:tc>
      </w:tr>
      <w:tr w14:paraId="45ACDDE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CF344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中空轴孔径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E10D4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62mm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18D5B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±0.2mm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ABC0D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适配粗线缆、液压管路穿设</w:t>
            </w:r>
          </w:p>
        </w:tc>
      </w:tr>
    </w:tbl>
    <w:p w14:paraId="28B0C72C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4. 技术参数</w:t>
      </w:r>
      <w:bookmarkEnd w:id="3"/>
    </w:p>
    <w:p w14:paraId="4937224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测试条件：常温常压 25℃环境</w:t>
      </w:r>
    </w:p>
    <w:p w14:paraId="6927085A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电气输入特性</w:t>
      </w:r>
      <w:bookmarkEnd w:id="4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73109D3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4B6CB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输入特性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ADAE5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最小值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42FD3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9D45F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CF5C8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A4645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0EB92A4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8A88F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供电电压范围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651B4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48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31C10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A8E73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72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6DA4A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85B9A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重载直流伺服供电</w:t>
            </w:r>
          </w:p>
        </w:tc>
      </w:tr>
      <w:tr w14:paraId="449F893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E5F60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输入欠压保护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9EBFB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9ED62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DEA09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760E7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EB167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欠压停机报警</w:t>
            </w:r>
          </w:p>
        </w:tc>
      </w:tr>
      <w:tr w14:paraId="5BB14F0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61F4D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输入过压保护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FC487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D4AE0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78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0E1E8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A4179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35256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过压切断功率输出</w:t>
            </w:r>
          </w:p>
        </w:tc>
      </w:tr>
      <w:tr w14:paraId="76FB03E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0D73E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最大输入电流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683C3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5B6FD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051CC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CFB16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175F8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峰值瞬时电流</w:t>
            </w:r>
          </w:p>
        </w:tc>
      </w:tr>
      <w:tr w14:paraId="17B2054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6F4EF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整机效率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0943B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ED7D6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88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86DE1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C008A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%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E9FBB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额定扭矩、额定转速工况</w:t>
            </w:r>
          </w:p>
        </w:tc>
      </w:tr>
      <w:tr w14:paraId="7252441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56E44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通讯总线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0EECF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CANopen / EtherCAT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4B044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EE4C2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8C180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514B7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双协议可切换，支持分布式控制</w:t>
            </w:r>
          </w:p>
        </w:tc>
      </w:tr>
    </w:tbl>
    <w:p w14:paraId="6656B9EB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输出力学特性</w:t>
      </w:r>
      <w:bookmarkEnd w:id="5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31F076C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BB0E6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输出特性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87FD2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最小值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AD14A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D3BDC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516F5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14907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2B5F3C9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67D26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额定持续扭矩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19518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668EA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220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BF715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2186B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N·m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4FC17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长时间连续负载工作</w:t>
            </w:r>
          </w:p>
        </w:tc>
      </w:tr>
      <w:tr w14:paraId="775F119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99169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瞬时峰值扭矩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B9D55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00183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4AB3A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D78F9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N·m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BC7A0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短时 3s 以内过载输出</w:t>
            </w:r>
          </w:p>
        </w:tc>
      </w:tr>
      <w:tr w14:paraId="2977B8B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E5BA3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额定转速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4E178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218A3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74B78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834E7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rpm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F80D7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连续稳定运行转速</w:t>
            </w:r>
          </w:p>
        </w:tc>
      </w:tr>
      <w:tr w14:paraId="5D0B856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7A4CB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极限最大转速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B7206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6D0A7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46BE9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DA3BE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rpm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28B5B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短时高速调试使用</w:t>
            </w:r>
          </w:p>
        </w:tc>
      </w:tr>
      <w:tr w14:paraId="2ADADE1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1840E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重复定位精度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F9732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50EE4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±0.008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F9CB1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21545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°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C1595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双 23 位绝对值编码器</w:t>
            </w:r>
          </w:p>
        </w:tc>
      </w:tr>
      <w:tr w14:paraId="1776364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DDC3D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传动背隙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29B2D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E1DC8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≤2.5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D8FA9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578BC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arcmin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4CFC1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高刚度谐波传动</w:t>
            </w:r>
          </w:p>
        </w:tc>
      </w:tr>
      <w:tr w14:paraId="36127B0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EDB7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断电抱闸保持扭矩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5E470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26C1F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240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29C85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59FEB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N·m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2966C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断电自锁，防止重载下坠</w:t>
            </w:r>
          </w:p>
        </w:tc>
      </w:tr>
    </w:tbl>
    <w:p w14:paraId="1918006C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绝缘与防护</w:t>
      </w:r>
      <w:bookmarkEnd w:id="6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0CF4CE7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8ACEC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绝缘项目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094F4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参数值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82F86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86E67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说明</w:t>
            </w:r>
          </w:p>
        </w:tc>
      </w:tr>
      <w:tr w14:paraId="0E62281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BBD3F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绕组输入到机壳绝缘耐压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CBF96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2500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C009E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69D47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 分钟无击穿</w:t>
            </w:r>
          </w:p>
        </w:tc>
      </w:tr>
      <w:tr w14:paraId="4DDEF37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6F1A9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动力输出到机壳绝缘耐压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C1082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2500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E7CED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FFD2D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 分钟无击穿</w:t>
            </w:r>
          </w:p>
        </w:tc>
      </w:tr>
      <w:tr w14:paraId="46152F2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34FBA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绝缘电阻 (500V 测试)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425B4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≥10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92A5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A3F41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输入、输出端对机壳</w:t>
            </w:r>
          </w:p>
        </w:tc>
      </w:tr>
      <w:tr w14:paraId="36B168F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8638D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防护等级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EDF64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IP54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28E63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075BA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防尘、防飞溅液体，可拓展 IP65</w:t>
            </w:r>
          </w:p>
        </w:tc>
      </w:tr>
    </w:tbl>
    <w:p w14:paraId="4E10668E">
      <w:pPr>
        <w:spacing w:before="300" w:after="120" w:line="288" w:lineRule="auto"/>
        <w:ind w:left="0"/>
        <w:jc w:val="left"/>
        <w:outlineLvl w:val="2"/>
      </w:pPr>
      <w:bookmarkStart w:id="7" w:name="heading_7"/>
      <w:r>
        <w:rPr>
          <w:rFonts w:ascii="Arial" w:hAnsi="Arial" w:eastAsia="等线" w:cs="Arial"/>
          <w:b/>
          <w:sz w:val="30"/>
        </w:rPr>
        <w:t>环境与可靠性</w:t>
      </w:r>
      <w:bookmarkEnd w:id="7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064A29D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9C08F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环境参数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CD23D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最小值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AEBFB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10737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DE479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1F387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777D636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637DC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工作环境温度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CFE2D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-40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5EEA4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CC291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11D75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565C3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满性能稳定输出</w:t>
            </w:r>
          </w:p>
        </w:tc>
      </w:tr>
      <w:tr w14:paraId="49133FE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1E5A2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储存温度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B726E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-55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1C95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7AA98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73942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998B2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长期仓储无结构、电气损坏</w:t>
            </w:r>
          </w:p>
        </w:tc>
      </w:tr>
      <w:tr w14:paraId="6682528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0FE11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过温保护阈值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D89E8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FF117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99212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7561C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0FF32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内置测温，超温停机降温后自动恢复</w:t>
            </w:r>
          </w:p>
        </w:tc>
      </w:tr>
      <w:tr w14:paraId="7375F73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0FD67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平均无故障间隔 MTBF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4EBF4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8F89E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20000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3E838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hrs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A9960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25℃额定负载工况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D44CAE"/>
        </w:tc>
      </w:tr>
    </w:tbl>
    <w:p w14:paraId="69AE267D">
      <w:pPr>
        <w:spacing w:before="300" w:after="120" w:line="288" w:lineRule="auto"/>
        <w:ind w:left="0"/>
        <w:jc w:val="left"/>
        <w:outlineLvl w:val="2"/>
      </w:pPr>
      <w:bookmarkStart w:id="8" w:name="heading_8"/>
      <w:r>
        <w:rPr>
          <w:rFonts w:ascii="Arial" w:hAnsi="Arial" w:eastAsia="等线" w:cs="Arial"/>
          <w:b/>
          <w:sz w:val="30"/>
        </w:rPr>
        <w:t>内置保护功能</w:t>
      </w:r>
      <w:bookmarkEnd w:id="8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1A6B8CA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E4F00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保护类型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0AD5B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配置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44449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恢复方式</w:t>
            </w:r>
          </w:p>
        </w:tc>
      </w:tr>
      <w:tr w14:paraId="2325155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0863B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输出过载 / 扭矩超限保护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FF081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71536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负载回落自动恢复</w:t>
            </w:r>
          </w:p>
        </w:tc>
      </w:tr>
      <w:tr w14:paraId="1248FA2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FDE18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输出短路保护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80A52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CCAFC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排除故障后自恢复</w:t>
            </w:r>
          </w:p>
        </w:tc>
      </w:tr>
      <w:tr w14:paraId="0D9832E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B76A0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过温保护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71E00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DDF2D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温度回落自动恢复</w:t>
            </w:r>
          </w:p>
        </w:tc>
      </w:tr>
      <w:tr w14:paraId="47736D7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35CF1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欠压 / 过压保护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DBD5F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44AEE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电压回归正常区间自动恢复</w:t>
            </w:r>
          </w:p>
        </w:tc>
      </w:tr>
      <w:tr w14:paraId="55F20B9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4DAFC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碰撞力控检测保护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19F0A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D8F36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依托力矩传感器实时检测、紧急停机</w:t>
            </w:r>
          </w:p>
        </w:tc>
      </w:tr>
    </w:tbl>
    <w:p w14:paraId="0305A2A7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D05E2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F825CF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G2eWGTmAQAAxw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F825CF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2DCF7">
    <w:pPr>
      <w:rPr>
        <w:rFonts w:hint="eastAsia" w:eastAsia="宋体"/>
        <w:lang w:val="en-US" w:eastAsia="zh-CN"/>
      </w:rPr>
    </w:pPr>
    <w:r>
      <w:rPr>
        <w:rFonts w:hint="eastAsia"/>
        <w:lang w:val="en-US" w:eastAsia="zh-CN"/>
      </w:rPr>
      <w:t>唐山航宏机器人有限公司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documentProtection w:enforcement="0"/>
  <w:hdrShapeDefaults>
    <o:shapelayout v:ext="edit">
      <o:idmap v:ext="edit" data="2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F4892"/>
    <w:rsid w:val="033F7AFD"/>
    <w:rsid w:val="1D560FA3"/>
    <w:rsid w:val="511857DE"/>
    <w:rsid w:val="677A36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1178</Words>
  <Characters>1376</Characters>
  <TotalTime>1</TotalTime>
  <ScaleCrop>false</ScaleCrop>
  <LinksUpToDate>false</LinksUpToDate>
  <CharactersWithSpaces>1417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2026-07-18T07:24:00Z</dcterms:created>
  <dc:creator>Apache POI</dc:creator>
  <cp:lastModifiedBy>WPS_1642467036</cp:lastModifiedBy>
  <dcterms:modified xsi:type="dcterms:W3CDTF">2026-07-18T08:05:25Z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{"Label":"1","ContentProducer":"001191110102MACQD9K64010000","ProduceID":"7663765431581445382","ReservedCode1":"","ContentPropagator":"","PropagateID":"","ReservedCode2":""}</vt:lpwstr>
  </property>
  <property fmtid="{D5CDD505-2E9C-101B-9397-08002B2CF9AE}" pid="3" name="KSOTemplateDocerSaveRecord">
    <vt:lpwstr>eyJoZGlkIjoiMzEwNTM5NzYwMDRjMzkwZTVkZjY2ODkwMGIxNGU0OTUiLCJ1c2VySWQiOiIxMzE4ODQwMzQ5In0=</vt:lpwstr>
  </property>
  <property fmtid="{D5CDD505-2E9C-101B-9397-08002B2CF9AE}" pid="4" name="KSOProductBuildVer">
    <vt:lpwstr>2052-12.1.0.26895</vt:lpwstr>
  </property>
  <property fmtid="{D5CDD505-2E9C-101B-9397-08002B2CF9AE}" pid="5" name="ICV">
    <vt:lpwstr>43BDB08C3D194B0BB6F07162CD0ADEE9_13</vt:lpwstr>
  </property>
</Properties>
</file>