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C7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</w:pPr>
      <w:r>
        <w:t>智能石灰活性度检测仪 技术参数规格书</w:t>
      </w:r>
    </w:p>
    <w:p w14:paraId="73324B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1. 产品概述</w:t>
      </w:r>
    </w:p>
    <w:p w14:paraId="176CDC3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</w:pPr>
      <w:r>
        <w:t>智能石灰活性度检测仪 (</w:t>
      </w:r>
      <w:r>
        <w:rPr>
          <w:rFonts w:hint="eastAsia"/>
          <w:lang w:val="en-US" w:eastAsia="zh-CN"/>
        </w:rPr>
        <w:t>H</w:t>
      </w:r>
      <w:r>
        <w:t>1</w:t>
      </w:r>
      <w:r>
        <w:rPr>
          <w:rFonts w:hint="eastAsia"/>
          <w:lang w:val="en-US" w:eastAsia="zh-CN"/>
        </w:rPr>
        <w:t>2</w:t>
      </w:r>
      <w:r>
        <w:t>9) 是一款专为快速、准确、自动化测定生石灰、消石灰等材料反应活性度而设计的高性能分析仪器。仪器严格遵循特定的检测方法学，即取 2g 样品，置于 2000mL 40°C 水中，自动滴加 4mol/L 盐酸至 pH=7.00，并记录 10 分钟内耗酸量。通过高精度滴定系统和快速响应 pH 电极实时监测反应进程，自动完成滴定并记录关键结果。该仪器具有自动化程度高、检测速度快、结果准确可靠、操作便捷等优点，适用于钢铁冶金、氧化铝、化工、建材、环保（烟气脱硫）等</w:t>
      </w:r>
      <w:bookmarkStart w:id="4" w:name="_GoBack"/>
      <w:bookmarkEnd w:id="4"/>
      <w:r>
        <w:t>行业对石灰活性的快速评价和质量控制，为优化生产工艺、保证产品质量提供关键数据支持。</w:t>
      </w:r>
    </w:p>
    <w:tbl>
      <w:tblPr>
        <w:tblStyle w:val="12"/>
        <w:tblpPr w:leftFromText="180" w:rightFromText="180" w:vertAnchor="text" w:horzAnchor="page" w:tblpX="1286" w:tblpY="1262"/>
        <w:tblOverlap w:val="never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3778"/>
        <w:gridCol w:w="4554"/>
      </w:tblGrid>
      <w:tr w14:paraId="00F7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7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指标名称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2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单位及技术参数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A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4D10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A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石灰活性度检测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0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基于特定方法（2g 样品，2000mL 40°C 水，4M HCl 滴定至 pH 7）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C5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650D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8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检测结果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5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10 分钟内消耗的 4mol/L HCl 体积 (mL)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20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737A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1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检测范围 (体积)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8B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0.00～</w:t>
            </w:r>
            <w:r>
              <w:rPr>
                <w:rFonts w:hint="eastAsia"/>
                <w:lang w:val="en-US" w:eastAsia="zh-CN"/>
              </w:rPr>
              <w:t>500</w:t>
            </w:r>
            <w:r>
              <w:t>.00 mL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C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可根据滴定管体积和样品活性调整，滴定管可选配</w:t>
            </w:r>
          </w:p>
        </w:tc>
      </w:tr>
      <w:tr w14:paraId="59E9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9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检测精度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D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±0.5ml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B3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bCs/>
              </w:rPr>
            </w:pPr>
            <w:r>
              <w:t>/</w:t>
            </w:r>
          </w:p>
        </w:tc>
      </w:tr>
      <w:tr w14:paraId="03B9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DB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最大检测时间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5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10 分钟 / 样品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B2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符合方法要求的时间上限，实际时间取决于样品活性</w:t>
            </w:r>
          </w:p>
        </w:tc>
      </w:tr>
      <w:tr w14:paraId="009E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3F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pH 测量范围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5A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0.00～14.00 pH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70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28EE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8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搅拌转速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1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0～600 转 / 分 (连续可调)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3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保证样品浆液均匀混合</w:t>
            </w:r>
          </w:p>
        </w:tc>
      </w:tr>
      <w:tr w14:paraId="4015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1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搅拌方式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4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磁力搅拌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2E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440C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50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工作温度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1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5～40℃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1B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建议在稳定室温下操作，样品水温需按方法要求 (40°C)</w:t>
            </w:r>
          </w:p>
        </w:tc>
      </w:tr>
      <w:tr w14:paraId="0A77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0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电源电压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22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AC 220V ± 10%, 50/60Hz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3A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4D11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E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额定功率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0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≤ 60W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2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72C5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1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显示屏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D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10.1 英寸彩色液晶触摸屏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CF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分辨率 ≥ 1024×600，触摸灵敏，显示清晰</w:t>
            </w:r>
          </w:p>
        </w:tc>
      </w:tr>
      <w:tr w14:paraId="28B5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06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数据导出方式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B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USB 接口 (标配), 可选配 RS232 或网络接口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1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方便数据传输至 U 盘或上位机</w:t>
            </w:r>
          </w:p>
        </w:tc>
      </w:tr>
      <w:tr w14:paraId="0A6C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36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数据格式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D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CSV, PDF (可选)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FC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通用格式，便于数据处理和报告</w:t>
            </w:r>
          </w:p>
        </w:tc>
      </w:tr>
      <w:tr w14:paraId="189A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B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仪器重量 (大约)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A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18 kg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6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1025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9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防护等级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8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IP30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5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  <w:tr w14:paraId="59D7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4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噪音水平</w:t>
            </w:r>
          </w:p>
        </w:tc>
        <w:tc>
          <w:tcPr>
            <w:tcW w:w="3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F8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≤ 55 dB(A)</w:t>
            </w:r>
          </w:p>
        </w:tc>
        <w:tc>
          <w:tcPr>
            <w:tcW w:w="45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0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t>/</w:t>
            </w:r>
          </w:p>
        </w:tc>
      </w:tr>
    </w:tbl>
    <w:p w14:paraId="2847E2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2. 技术参数</w:t>
      </w:r>
    </w:p>
    <w:p w14:paraId="7CA69C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2.1 仪器性能指标</w:t>
      </w:r>
    </w:p>
    <w:p w14:paraId="0DE76E1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 w14:paraId="79A5EF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2.2 仪器功能特点</w:t>
      </w:r>
    </w:p>
    <w:p w14:paraId="425B8B68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全自动检测</w:t>
      </w:r>
      <w:r>
        <w:t>：自动完成搅拌、滴定、终点判断、数据记录和结果显示，减少人为误差。</w:t>
      </w:r>
    </w:p>
    <w:p w14:paraId="78308C46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高精度滴定</w:t>
      </w:r>
      <w:r>
        <w:t>：采用高精度滴定单元和智能控制算法，确保滴定体积准确，终点捕捉精确。</w:t>
      </w:r>
    </w:p>
    <w:p w14:paraId="32F01105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快速响应系统</w:t>
      </w:r>
      <w:r>
        <w:t>：配置快速响应 和优化的系统算法，精确监测 pH 值的快速变化。</w:t>
      </w:r>
    </w:p>
    <w:p w14:paraId="08DAF724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符合特定方法</w:t>
      </w:r>
      <w:r>
        <w:t>：严格按照用户指定的石灰活性度测试条件进行自动化检测。</w:t>
      </w:r>
    </w:p>
    <w:p w14:paraId="36EBF314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实时曲线显示</w:t>
      </w:r>
      <w:r>
        <w:t>：可实时显示 pH 值随滴定体积变化的曲线，直观了解反应过程。</w:t>
      </w:r>
    </w:p>
    <w:p w14:paraId="397B5710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智能化操作</w:t>
      </w:r>
      <w:r>
        <w:t>：10.1 英寸大触摸屏，图形化中文界面，操作流程引导，简单易学。</w:t>
      </w:r>
    </w:p>
    <w:p w14:paraId="41AFA95B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强大数据管理</w:t>
      </w:r>
      <w:r>
        <w:t>：大容量存储，支持数据查询、导出 (USB)，符合数据管理和追溯要求。</w:t>
      </w:r>
    </w:p>
    <w:p w14:paraId="06BBF4DB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稳定可靠</w:t>
      </w:r>
      <w:r>
        <w:t>：结构设计稳定，关键部件选用可靠品牌，满足连续运行需求。</w:t>
      </w:r>
    </w:p>
    <w:p w14:paraId="2005630B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维护提示</w:t>
      </w:r>
      <w:r>
        <w:t>：具备电极校准提醒、试剂余量估算（可选）等维护提示功能。</w:t>
      </w:r>
    </w:p>
    <w:p w14:paraId="6276E848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89" w:hanging="289"/>
        <w:textAlignment w:val="auto"/>
      </w:pPr>
      <w:r>
        <w:rPr>
          <w:b/>
          <w:bCs/>
        </w:rPr>
        <w:t>安全设计</w:t>
      </w:r>
      <w:r>
        <w:t>：具备过载保护、试剂防漏设计等安全措施。</w:t>
      </w:r>
    </w:p>
    <w:p w14:paraId="28D4A1C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3. 标准配置</w:t>
      </w:r>
    </w:p>
    <w:tbl>
      <w:tblPr>
        <w:tblStyle w:val="12"/>
        <w:tblpPr w:leftFromText="180" w:rightFromText="180" w:vertAnchor="text" w:horzAnchor="page" w:tblpXSpec="center" w:tblpY="423"/>
        <w:tblOverlap w:val="never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3031"/>
        <w:gridCol w:w="787"/>
        <w:gridCol w:w="778"/>
        <w:gridCol w:w="3163"/>
      </w:tblGrid>
      <w:tr w14:paraId="242F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9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序号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FE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名称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38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单位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269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数量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54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备注</w:t>
            </w:r>
          </w:p>
        </w:tc>
      </w:tr>
      <w:tr w14:paraId="35BE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0B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2C2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智能</w:t>
            </w:r>
            <w:r>
              <w:t>石灰</w:t>
            </w:r>
            <w:r>
              <w:rPr>
                <w:rFonts w:hint="eastAsia"/>
                <w:lang w:val="en-US" w:eastAsia="zh-CN"/>
              </w:rPr>
              <w:t>活性度</w:t>
            </w:r>
            <w:r>
              <w:t>检测仪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9E1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台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4D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4A8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542A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2D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2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1E3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玻璃滴定头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BC7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A2A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2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8BF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7D11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BB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3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848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滴定用软管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ABA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套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47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ED1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03C0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8C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4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39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电源线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64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条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76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601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00AC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8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5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F7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搅拌桶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637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B5F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5C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0097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AFB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6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81A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搅拌子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0D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颗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E0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2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7B2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6182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B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7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DBC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PH 缓冲液试剂（4.0）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02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包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C8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E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3359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F5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8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E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PH 缓冲液试剂（6.86）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194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包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63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903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2F43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0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9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19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PH 缓冲液试剂（9.18）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6F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包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F4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45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2951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524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10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B5F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PH 电极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AA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条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53A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052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1D15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3D6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11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D3B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无水碳酸钠（PT100）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90A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瓶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0D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02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2205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B17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34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氯化钾（AR）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1C3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瓶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2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F2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5F02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19C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57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塑料容量瓶 250ml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536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20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3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65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5481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483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424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塑料容量瓶 100ml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23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63E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6D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48CD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5F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627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 xml:space="preserve">塑料量筒 </w:t>
            </w:r>
            <w:r>
              <w:rPr>
                <w:rFonts w:hint="eastAsia"/>
                <w:lang w:val="en-US" w:eastAsia="zh-CN"/>
              </w:rPr>
              <w:t>10</w:t>
            </w:r>
            <w:r>
              <w:t>00ml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C7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A4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12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383D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C2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61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不锈钢称样勺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BF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套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9E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23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大、中、小各一把</w:t>
            </w:r>
          </w:p>
        </w:tc>
      </w:tr>
      <w:tr w14:paraId="4159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902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11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定性滤纸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09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盒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D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866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</w:tr>
      <w:tr w14:paraId="1A4F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tcW w:w="8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85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0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7E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玻璃容量瓶 50ml</w:t>
            </w:r>
          </w:p>
        </w:tc>
        <w:tc>
          <w:tcPr>
            <w:tcW w:w="7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BF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个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6A3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1</w:t>
            </w:r>
          </w:p>
        </w:tc>
        <w:tc>
          <w:tcPr>
            <w:tcW w:w="31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F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t>天玻 A 级，检验校准好</w:t>
            </w:r>
          </w:p>
        </w:tc>
      </w:tr>
    </w:tbl>
    <w:p w14:paraId="0D5A786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 w14:paraId="458F09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727BC0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5FF0FB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5ECB7C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68A197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0B8498A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2406FF4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37C36A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7F146EE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60782E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47372C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6682104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359C3C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 w14:paraId="1FF1DE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lang w:val="en-US" w:eastAsia="zh-CN"/>
        </w:rPr>
        <w:t>4</w:t>
      </w:r>
      <w:r>
        <w:t>. 仪器的常规养护</w:t>
      </w:r>
    </w:p>
    <w:p w14:paraId="4A86DD87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电极维护</w:t>
      </w:r>
      <w:r>
        <w:t>：每次测试后及时用去离子水彻底冲洗 pH 电极，避免石灰颗粒附着。定期按说明书进行校准（建议每天或每班次）。长时间不用应按要求妥善保存。</w:t>
      </w:r>
    </w:p>
    <w:p w14:paraId="1B71F816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管路清洗</w:t>
      </w:r>
      <w:r>
        <w:t>：定期检查并清洗滴定管路，防止结晶或堵塞。测试结束后可用去离子水运行清洗程序。</w:t>
      </w:r>
    </w:p>
    <w:p w14:paraId="0747D061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反应杯清洁</w:t>
      </w:r>
      <w:r>
        <w:t>：每次测试后清洗反应杯，避免交叉污染。</w:t>
      </w:r>
    </w:p>
    <w:p w14:paraId="6139F00C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试剂管理</w:t>
      </w:r>
      <w:r>
        <w:t>：检查滴定剂液位，及时补充。确保试剂瓶密封良好，防止 4M HCl 浓度变化或挥发。定期使用基准物质标定 HCl 浓度。</w:t>
      </w:r>
    </w:p>
    <w:p w14:paraId="4BC33312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仪器清洁</w:t>
      </w:r>
      <w:r>
        <w:t>：保持仪器表面和操作区域清洁干燥。</w:t>
      </w:r>
    </w:p>
    <w:p w14:paraId="0921FDEC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定期检查</w:t>
      </w:r>
      <w:r>
        <w:t>：检查管路连接是否紧固，有无泄漏。</w:t>
      </w:r>
    </w:p>
    <w:p w14:paraId="14953C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6. 质量保证与售后服务</w:t>
      </w:r>
    </w:p>
    <w:p w14:paraId="689F0FED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质量保证</w:t>
      </w:r>
      <w:r>
        <w:t>：仪器自购买之日起，提供 壹 年免费保修服务（pH 电极等耗材除外）。保修期内非人为损坏的质量问题，我公司负责免费维修或更换。</w:t>
      </w:r>
    </w:p>
    <w:p w14:paraId="633072E9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售后服务</w:t>
      </w:r>
      <w:r>
        <w:t>：提供完善的售后服务体系，包括安装调试、操作培训、应用支持、维修维护等。</w:t>
      </w:r>
    </w:p>
    <w:p w14:paraId="138D2E5F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b/>
          <w:bCs/>
        </w:rPr>
        <w:t>技术支持</w:t>
      </w:r>
      <w:r>
        <w:t>：提供长期的在线或现场技术支持，解决用户使用中遇到的问题。</w:t>
      </w:r>
    </w:p>
    <w:p w14:paraId="4D0D78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备注</w:t>
      </w:r>
    </w:p>
    <w:p w14:paraId="14E01328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本技术参数规格书中的数据为典型值，可能因测试条件、样品特性及仪器配置不同而略有差异。</w:t>
      </w:r>
    </w:p>
    <w:p w14:paraId="5E213169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所报告的石灰活性度结果与所采用的具体测试方法（样品量、水量、水温、酸浓度、终点 pH、时间限制）密切相关。</w:t>
      </w:r>
    </w:p>
    <w:p w14:paraId="016ABACC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制造商保留对本技术参数规格书进行修改和更新的权利，恕不另行通知。</w:t>
      </w:r>
    </w:p>
    <w:p w14:paraId="18959DC8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t>请用户在使用前仔细阅读操作手册，并严格按照操作规程进行。</w:t>
      </w:r>
    </w:p>
    <w:p w14:paraId="51420D8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39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392ED">
    <w:pPr>
      <w:pStyle w:val="8"/>
      <w:rPr>
        <w:sz w:val="28"/>
        <w:szCs w:val="28"/>
      </w:rPr>
    </w:pPr>
    <w:bookmarkStart w:id="2" w:name="OLE_LINK3"/>
    <w:bookmarkStart w:id="3" w:name="OLE_LINK4"/>
    <w:r>
      <w:rPr>
        <w:rFonts w:hint="eastAsia"/>
        <w:sz w:val="28"/>
        <w:szCs w:val="28"/>
      </w:rPr>
      <w:t xml:space="preserve">地址：湖南省湘潭市雨湖区湘潭大学校区 </w:t>
    </w:r>
    <w:r>
      <w:rPr>
        <w:sz w:val="28"/>
        <w:szCs w:val="28"/>
      </w:rPr>
      <w:t xml:space="preserve">   </w:t>
    </w:r>
    <w:r>
      <w:rPr>
        <w:rFonts w:hint="eastAsia"/>
        <w:sz w:val="28"/>
        <w:szCs w:val="28"/>
      </w:rPr>
      <w:t>电话：0</w:t>
    </w:r>
    <w:r>
      <w:rPr>
        <w:sz w:val="28"/>
        <w:szCs w:val="28"/>
      </w:rPr>
      <w:t xml:space="preserve">731-58262768 </w:t>
    </w:r>
    <w:bookmarkEnd w:id="2"/>
    <w:r>
      <w:rPr>
        <w:sz w:val="28"/>
        <w:szCs w:val="28"/>
      </w:rPr>
      <w:t xml:space="preserve"> 13875289990</w:t>
    </w:r>
  </w:p>
  <w:bookmarkEnd w:id="3"/>
  <w:p w14:paraId="1623096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2E9A9">
    <w:pPr>
      <w:pStyle w:val="9"/>
      <w:ind w:firstLine="724" w:firstLineChars="300"/>
      <w:jc w:val="both"/>
      <w:rPr>
        <w:b/>
        <w:w w:val="80"/>
        <w:sz w:val="30"/>
        <w:szCs w:val="30"/>
      </w:rPr>
    </w:pPr>
    <w:bookmarkStart w:id="0" w:name="OLE_LINK1"/>
    <w:r>
      <w:rPr>
        <w:b/>
        <w:w w:val="80"/>
        <w:sz w:val="30"/>
        <w:szCs w:val="30"/>
      </w:rPr>
      <w:drawing>
        <wp:inline distT="0" distB="0" distL="114300" distR="114300">
          <wp:extent cx="638175" cy="49530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OLE_LINK2"/>
    <w:r>
      <w:rPr>
        <w:rFonts w:hint="eastAsia"/>
        <w:b/>
        <w:w w:val="80"/>
        <w:sz w:val="30"/>
        <w:szCs w:val="30"/>
      </w:rPr>
      <w:t>湖南省名牌产品！ 湘潭市守合同重信用企业！ 自有2家高标准化验室！</w:t>
    </w:r>
    <w:bookmarkEnd w:id="1"/>
  </w:p>
  <w:bookmarkEnd w:id="0"/>
  <w:p w14:paraId="522C5D8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F52FA6"/>
    <w:rsid w:val="200C205A"/>
    <w:rsid w:val="273436ED"/>
    <w:rsid w:val="37384B7D"/>
    <w:rsid w:val="3DDC0B53"/>
    <w:rsid w:val="54B50A3A"/>
    <w:rsid w:val="67191F44"/>
    <w:rsid w:val="7C1F5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1155</Words>
  <Characters>1343</Characters>
  <TotalTime>2</TotalTime>
  <ScaleCrop>false</ScaleCrop>
  <LinksUpToDate>false</LinksUpToDate>
  <CharactersWithSpaces>1425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2025-04-18T06:14:00Z</dcterms:created>
  <dc:creator>Un-named</dc:creator>
  <cp:lastModifiedBy>LB403824</cp:lastModifiedBy>
  <dcterms:modified xsi:type="dcterms:W3CDTF">2025-11-21T03:45:55Z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1BA87A010D39410BB242C52D59B81E86</vt:lpwstr>
  </property>
  <property fmtid="{D5CDD505-2E9C-101B-9397-08002B2CF9AE}" pid="4" name="KSOTemplateDocerSaveRecord">
    <vt:lpwstr>eyJoZGlkIjoiMzQxMTgxNGE3ZWZhNGZhYTE5ZGQ1YmQxZTk4N2VlMjAiLCJ1c2VySWQiOiI0MDM4MjQifQ==</vt:lpwstr>
  </property>
</Properties>
</file>