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5B139" w14:textId="77777777" w:rsidR="00EB2D7D" w:rsidRDefault="00000000">
      <w:pPr>
        <w:pStyle w:val="1"/>
      </w:pPr>
      <w:r>
        <w:t>智能石灰活性度检测仪的技术创新与多行业赋能应用研究</w:t>
      </w:r>
    </w:p>
    <w:p w14:paraId="7F1C9C0A" w14:textId="77777777" w:rsidR="00EB2D7D" w:rsidRDefault="00000000">
      <w:pPr>
        <w:pStyle w:val="2"/>
      </w:pPr>
      <w:r>
        <w:t>摘要</w:t>
      </w:r>
    </w:p>
    <w:p w14:paraId="079B1EA7" w14:textId="77777777" w:rsidR="00EB2D7D" w:rsidRDefault="00000000">
      <w:pPr>
        <w:pStyle w:val="a9"/>
      </w:pPr>
      <w:r>
        <w:t>石灰活性度（有效氧化钙含量）是钢铁冶炼、水泥生产、蔗糖澄清及石灰原料加工等工业领域的核心质控指标，直接决定生产效率、产品品质与成本控制水平。传统检测方法存在流程繁琐、耗时冗长、误差显著、操作门槛高等弊端，难以适配现代化工业高效连续生产需求。本文以</w:t>
      </w:r>
      <w:proofErr w:type="gramStart"/>
      <w:r>
        <w:t>湘潭宏科仪器</w:t>
      </w:r>
      <w:proofErr w:type="gramEnd"/>
      <w:r>
        <w:t>制造有限公司研发的智能石灰活性度检测仪为研究载体，结合工业生产实际场景，系统剖析其检测原理、核心技术创新点，通过多行业实地应用案例与量化数据，验证设备在提升检测精度、优化生产流程、降低企业成本等方面的实践成效，为工业石灰活性度检测的智能化、高效化升级提供可落地的技术参考与实践范式。</w:t>
      </w:r>
    </w:p>
    <w:p w14:paraId="64F39940" w14:textId="77777777" w:rsidR="00EB2D7D" w:rsidRDefault="00000000">
      <w:pPr>
        <w:pStyle w:val="2"/>
      </w:pPr>
      <w:r>
        <w:t>关键词</w:t>
      </w:r>
    </w:p>
    <w:p w14:paraId="704B0902" w14:textId="77777777" w:rsidR="00EB2D7D" w:rsidRDefault="00000000">
      <w:pPr>
        <w:pStyle w:val="a9"/>
      </w:pPr>
      <w:r>
        <w:t>智能检测技术；石灰活性度；工业质量控制；技术创新；多行业应用；降本增效；湘潭宏科</w:t>
      </w:r>
    </w:p>
    <w:p w14:paraId="09A58CFD" w14:textId="77777777" w:rsidR="00EB2D7D" w:rsidRDefault="00000000">
      <w:pPr>
        <w:pStyle w:val="2"/>
      </w:pPr>
      <w:r>
        <w:t>一、引言</w:t>
      </w:r>
    </w:p>
    <w:p w14:paraId="2F1E71BF" w14:textId="77777777" w:rsidR="00EB2D7D" w:rsidRDefault="00000000">
      <w:pPr>
        <w:pStyle w:val="3"/>
      </w:pPr>
      <w:r>
        <w:t>（一）研究背景</w:t>
      </w:r>
    </w:p>
    <w:p w14:paraId="3DFE69D4" w14:textId="77777777" w:rsidR="00EB2D7D" w:rsidRDefault="00000000">
      <w:pPr>
        <w:pStyle w:val="a9"/>
      </w:pPr>
      <w:r>
        <w:t>石灰作为工业生产的</w:t>
      </w:r>
      <w:r>
        <w:t>“</w:t>
      </w:r>
      <w:r>
        <w:t>基础原料</w:t>
      </w:r>
      <w:r>
        <w:t>”</w:t>
      </w:r>
      <w:r>
        <w:t>，其活性度直接关联钢铁冶炼的脱硫脱磷效果、水泥熟料的矿物组成与强度、蔗糖蔗汁的澄清效率及石灰产品的出厂品质，是贯穿多行业生产全流程的关键参数</w:t>
      </w:r>
      <w:r>
        <w:t>[1]</w:t>
      </w:r>
      <w:r>
        <w:t>。活性石灰特指具有高反应活性的轻烧石灰，需在</w:t>
      </w:r>
      <w:r>
        <w:t>1050-1150℃</w:t>
      </w:r>
      <w:r>
        <w:t>温度条件下通过回转窑或新型竖窑焙烧制成，其晶体结构细小、气孔率高，在冶金领域可显著提升炼钢化</w:t>
      </w:r>
      <w:proofErr w:type="gramStart"/>
      <w:r>
        <w:t>渣速度</w:t>
      </w:r>
      <w:proofErr w:type="gramEnd"/>
      <w:r>
        <w:t>与有效</w:t>
      </w:r>
      <w:proofErr w:type="spellStart"/>
      <w:r>
        <w:t>CaO</w:t>
      </w:r>
      <w:proofErr w:type="spellEnd"/>
      <w:r>
        <w:t>利用率</w:t>
      </w:r>
      <w:r>
        <w:t>[2]</w:t>
      </w:r>
      <w:r>
        <w:t>。当前，国内多数工业企业仍采用传统人工滴定法检测石灰活性度，该方法存在诸多现实痛点：样品需经过破碎、研磨、筛分等复杂预处理，单样品检测耗时超</w:t>
      </w:r>
      <w:r>
        <w:t>3</w:t>
      </w:r>
      <w:r>
        <w:t>小时，难以满足连续生产的实时质控需求；检测结果</w:t>
      </w:r>
      <w:proofErr w:type="gramStart"/>
      <w:r>
        <w:t>受操作</w:t>
      </w:r>
      <w:proofErr w:type="gramEnd"/>
      <w:r>
        <w:t>人员滴定速度、读数误差等人为因素影响显著，误差率普遍超过</w:t>
      </w:r>
      <w:r>
        <w:t>5%</w:t>
      </w:r>
      <w:r>
        <w:t>，易导致原料误判与生产损耗；对专业化验人员技能依赖度高，企业需承担专项培训成本，</w:t>
      </w:r>
      <w:proofErr w:type="gramStart"/>
      <w:r>
        <w:t>且人员</w:t>
      </w:r>
      <w:proofErr w:type="gramEnd"/>
      <w:r>
        <w:t>流动易影响检测稳定性</w:t>
      </w:r>
      <w:r>
        <w:t>[3]</w:t>
      </w:r>
      <w:r>
        <w:t>。</w:t>
      </w:r>
    </w:p>
    <w:p w14:paraId="642EC1C1" w14:textId="77777777" w:rsidR="00EB2D7D" w:rsidRDefault="00000000">
      <w:pPr>
        <w:pStyle w:val="a9"/>
      </w:pPr>
      <w:r>
        <w:t>随着工业</w:t>
      </w:r>
      <w:r>
        <w:t>4.0</w:t>
      </w:r>
      <w:r>
        <w:t>与智能制造理念的深度渗透，钢铁、水泥等行业纷纷推进生产流程数字化转型，对石灰活性度检测提出</w:t>
      </w:r>
      <w:r>
        <w:t>“</w:t>
      </w:r>
      <w:r>
        <w:t>高精度、高效率、低门槛、全场景适配</w:t>
      </w:r>
      <w:r>
        <w:t>”</w:t>
      </w:r>
      <w:r>
        <w:t>的新要求。根据</w:t>
      </w:r>
      <w:r>
        <w:t>YB/T 105-2021</w:t>
      </w:r>
      <w:r>
        <w:t>《冶金石灰物理检验方法》标准，石灰活性度需以</w:t>
      </w:r>
      <w:r>
        <w:t>10min</w:t>
      </w:r>
      <w:r>
        <w:t>消耗</w:t>
      </w:r>
      <w:r>
        <w:t>4mol/L</w:t>
      </w:r>
      <w:r>
        <w:t>盐酸的毫升数表示，传统人工检测难以稳定满足该标准的精准度要求</w:t>
      </w:r>
      <w:r>
        <w:t>[4]</w:t>
      </w:r>
      <w:r>
        <w:t>。</w:t>
      </w:r>
      <w:proofErr w:type="gramStart"/>
      <w:r>
        <w:t>湘潭宏科仪器</w:t>
      </w:r>
      <w:proofErr w:type="gramEnd"/>
      <w:r>
        <w:t>制造有限公司立足行业实际痛点，针对性研发智能石灰活性度检测仪，通过技术创新破解传统检测难题，成为产业升级的关键支撑设备。</w:t>
      </w:r>
    </w:p>
    <w:p w14:paraId="70CBFDD9" w14:textId="77777777" w:rsidR="00EB2D7D" w:rsidRDefault="00000000">
      <w:pPr>
        <w:pStyle w:val="3"/>
      </w:pPr>
      <w:r>
        <w:t>（二）研究意义</w:t>
      </w:r>
    </w:p>
    <w:p w14:paraId="5CD66DE2" w14:textId="77777777" w:rsidR="00EB2D7D" w:rsidRDefault="00000000">
      <w:pPr>
        <w:pStyle w:val="a9"/>
      </w:pPr>
      <w:r>
        <w:lastRenderedPageBreak/>
        <w:t>本文聚焦智能石灰活性度检测仪的技术突破与工程应用，一方面通过解析设备的核心创新技术，为同类检测仪器的研发提供可借鉴的技术路径；另一方面基于多行业实证数据，量化验证设备的应用价值，为工业企业选择适配的石灰活性度检测方案提供科学依据，助力企业强化质量管控、优化生产流程、降低运营成本，推动工业检测领域的智能化转型与高质量发展。尤其在钢铁行业，我国重点钢铁企业活性石灰应用比例虽已达</w:t>
      </w:r>
      <w:r>
        <w:t>65%</w:t>
      </w:r>
      <w:r>
        <w:t>，但单耗较发达国家仍有显著差距，智能化检测设备的普及可有效提升活性石灰利用效率</w:t>
      </w:r>
      <w:r>
        <w:t>[2]</w:t>
      </w:r>
      <w:r>
        <w:t>。</w:t>
      </w:r>
    </w:p>
    <w:p w14:paraId="29426147" w14:textId="77777777" w:rsidR="00EB2D7D" w:rsidRDefault="00000000">
      <w:pPr>
        <w:pStyle w:val="3"/>
      </w:pPr>
      <w:r>
        <w:t>（三）研究对象与内容</w:t>
      </w:r>
    </w:p>
    <w:p w14:paraId="729AA307" w14:textId="77777777" w:rsidR="00EB2D7D" w:rsidRDefault="00000000">
      <w:pPr>
        <w:pStyle w:val="a9"/>
      </w:pPr>
      <w:r>
        <w:t>以</w:t>
      </w:r>
      <w:proofErr w:type="gramStart"/>
      <w:r>
        <w:t>湘潭宏科仪器</w:t>
      </w:r>
      <w:proofErr w:type="gramEnd"/>
      <w:r>
        <w:t>制造有限公司自主研发的智能石灰活性度检测仪为核心研究对象，主要研究内容包括：（</w:t>
      </w:r>
      <w:r>
        <w:t>1</w:t>
      </w:r>
      <w:r>
        <w:t>）设备的检测原理与核心组件构成，重点对</w:t>
      </w:r>
      <w:proofErr w:type="gramStart"/>
      <w:r>
        <w:t>标行业</w:t>
      </w:r>
      <w:proofErr w:type="gramEnd"/>
      <w:r>
        <w:t>标准要求；（</w:t>
      </w:r>
      <w:r>
        <w:t>2</w:t>
      </w:r>
      <w:r>
        <w:t>）针对传统检测痛点的关键技术创新，突出与人工滴定法及现有检测设备的优势差异；（</w:t>
      </w:r>
      <w:r>
        <w:t>3</w:t>
      </w:r>
      <w:r>
        <w:t>）在钢铁、水泥、石灰原料、蔗糖等行业的适配性优化与应用成效，结合实际生产场景验证；（</w:t>
      </w:r>
      <w:r>
        <w:t>4</w:t>
      </w:r>
      <w:r>
        <w:t>）设备的未来发展方向与升级路径，契合工业智能化发展趋势。</w:t>
      </w:r>
    </w:p>
    <w:p w14:paraId="316D3343" w14:textId="77777777" w:rsidR="00EB2D7D" w:rsidRDefault="00000000">
      <w:pPr>
        <w:pStyle w:val="2"/>
      </w:pPr>
      <w:r>
        <w:t>二、智能石灰活性度检测仪的技术原理与核心组件</w:t>
      </w:r>
    </w:p>
    <w:p w14:paraId="45546496" w14:textId="77777777" w:rsidR="00EB2D7D" w:rsidRDefault="00000000">
      <w:pPr>
        <w:pStyle w:val="3"/>
      </w:pPr>
      <w:r>
        <w:t>（一）检测原理</w:t>
      </w:r>
    </w:p>
    <w:p w14:paraId="51A3A0C3" w14:textId="77777777" w:rsidR="00EB2D7D" w:rsidRDefault="00000000">
      <w:pPr>
        <w:pStyle w:val="a9"/>
      </w:pPr>
      <w:r>
        <w:t>智能石灰活性度检测仪基于</w:t>
      </w:r>
      <w:r>
        <w:t>“</w:t>
      </w:r>
      <w:r>
        <w:t>化学滴定法</w:t>
      </w:r>
      <w:r>
        <w:t>+</w:t>
      </w:r>
      <w:r>
        <w:t>现代传感技术</w:t>
      </w:r>
      <w:r>
        <w:t>+</w:t>
      </w:r>
      <w:r>
        <w:t>自动化控制</w:t>
      </w:r>
      <w:r>
        <w:t>”</w:t>
      </w:r>
      <w:r>
        <w:t>的融合原理，严格遵循</w:t>
      </w:r>
      <w:r>
        <w:t>YB/T 105-2021</w:t>
      </w:r>
      <w:r>
        <w:t>《冶金石灰物理检验方法》标准要求，实现</w:t>
      </w:r>
      <w:proofErr w:type="gramStart"/>
      <w:r>
        <w:t>检测全</w:t>
      </w:r>
      <w:proofErr w:type="gramEnd"/>
      <w:r>
        <w:t>流程智能化</w:t>
      </w:r>
      <w:r>
        <w:t>[4]</w:t>
      </w:r>
      <w:r>
        <w:t>。设备通过高精度蠕动泵精准输送</w:t>
      </w:r>
      <w:r>
        <w:t>4mol/L</w:t>
      </w:r>
      <w:r>
        <w:t>盐酸滴定液，与石灰样品发生水化中和反应；光学传感系统实时捕捉反应体系的透光率变化，转化为电信号传输至数据处理单元；内置行业标准算法，结合双级自动校准机制，精准计算</w:t>
      </w:r>
      <w:r>
        <w:t>10min</w:t>
      </w:r>
      <w:r>
        <w:t>内盐酸消耗量，进而确定石灰活性度数值</w:t>
      </w:r>
      <w:r>
        <w:t>[5]</w:t>
      </w:r>
      <w:r>
        <w:t>。全程无需人工干预，自动完成样品进样、消解、滴定、清洗、数据分析与报告生成，从根本上规避人工操作的主观性误差。</w:t>
      </w:r>
    </w:p>
    <w:p w14:paraId="0D5B439E" w14:textId="77777777" w:rsidR="00EB2D7D" w:rsidRDefault="00000000">
      <w:pPr>
        <w:pStyle w:val="3"/>
      </w:pPr>
      <w:r>
        <w:t>（二）核心组件</w:t>
      </w:r>
    </w:p>
    <w:p w14:paraId="013DB1A9" w14:textId="77777777" w:rsidR="00EB2D7D" w:rsidRDefault="00000000">
      <w:pPr>
        <w:pStyle w:val="a9"/>
        <w:numPr>
          <w:ilvl w:val="0"/>
          <w:numId w:val="2"/>
        </w:numPr>
      </w:pPr>
      <w:r>
        <w:rPr>
          <w:b/>
          <w:bCs/>
        </w:rPr>
        <w:t>高精度传感模块</w:t>
      </w:r>
      <w:r>
        <w:t>：搭载进口光学传感器与信号放大电路，检测精度达</w:t>
      </w:r>
      <w:r>
        <w:t>±0.2%</w:t>
      </w:r>
      <w:r>
        <w:t>，响应时间</w:t>
      </w:r>
      <w:r>
        <w:t>≤0.1s</w:t>
      </w:r>
      <w:r>
        <w:t>，可快速捕捉反应体系的浓度变化，保障数据准确性，远超传统人工检测精度水平</w:t>
      </w:r>
      <w:r>
        <w:t>[3]</w:t>
      </w:r>
      <w:r>
        <w:t>；</w:t>
      </w:r>
    </w:p>
    <w:p w14:paraId="36D548C8" w14:textId="77777777" w:rsidR="00EB2D7D" w:rsidRDefault="00000000">
      <w:pPr>
        <w:pStyle w:val="a9"/>
        <w:numPr>
          <w:ilvl w:val="0"/>
          <w:numId w:val="2"/>
        </w:numPr>
      </w:pPr>
      <w:r>
        <w:rPr>
          <w:b/>
          <w:bCs/>
        </w:rPr>
        <w:t>自动化控制单元</w:t>
      </w:r>
      <w:r>
        <w:t>：集成步进电机驱动的精准滴定系统、恒温反应舱与自动清洗模块，实现样品处理全流程自动化，支持单批次</w:t>
      </w:r>
      <w:r>
        <w:t>10-20</w:t>
      </w:r>
      <w:r>
        <w:t>个样品批量检测，适配工业连续生产节奏；</w:t>
      </w:r>
    </w:p>
    <w:p w14:paraId="2F55F6D4" w14:textId="77777777" w:rsidR="00EB2D7D" w:rsidRDefault="00000000">
      <w:pPr>
        <w:pStyle w:val="a9"/>
        <w:numPr>
          <w:ilvl w:val="0"/>
          <w:numId w:val="2"/>
        </w:numPr>
      </w:pPr>
      <w:r>
        <w:rPr>
          <w:b/>
          <w:bCs/>
        </w:rPr>
        <w:t>智能数据处理系统</w:t>
      </w:r>
      <w:r>
        <w:t>：内置工业级嵌入式芯片，存储容量支持</w:t>
      </w:r>
      <w:r>
        <w:t>10000</w:t>
      </w:r>
      <w:r>
        <w:t>组检测数据，支持</w:t>
      </w:r>
      <w:r>
        <w:t>USB</w:t>
      </w:r>
      <w:r>
        <w:t>、无线</w:t>
      </w:r>
      <w:proofErr w:type="spellStart"/>
      <w:r>
        <w:t>WiFi</w:t>
      </w:r>
      <w:proofErr w:type="spellEnd"/>
      <w:r>
        <w:t>等多种数据导出方式，可与企业</w:t>
      </w:r>
      <w:r>
        <w:t>MES</w:t>
      </w:r>
      <w:r>
        <w:t>生产管理系统实时同步，实现原料质量与生产流程的</w:t>
      </w:r>
      <w:proofErr w:type="gramStart"/>
      <w:r>
        <w:t>联动管</w:t>
      </w:r>
      <w:proofErr w:type="gramEnd"/>
      <w:r>
        <w:t>控，契合现代冶炼自动化控制需求</w:t>
      </w:r>
      <w:r>
        <w:t>[6]</w:t>
      </w:r>
      <w:r>
        <w:t>；</w:t>
      </w:r>
    </w:p>
    <w:p w14:paraId="0FEADD9D" w14:textId="77777777" w:rsidR="00EB2D7D" w:rsidRDefault="00000000">
      <w:pPr>
        <w:pStyle w:val="a9"/>
        <w:numPr>
          <w:ilvl w:val="0"/>
          <w:numId w:val="2"/>
        </w:numPr>
      </w:pPr>
      <w:r>
        <w:rPr>
          <w:b/>
          <w:bCs/>
        </w:rPr>
        <w:t>极</w:t>
      </w:r>
      <w:proofErr w:type="gramStart"/>
      <w:r>
        <w:rPr>
          <w:b/>
          <w:bCs/>
        </w:rPr>
        <w:t>简操作</w:t>
      </w:r>
      <w:proofErr w:type="gramEnd"/>
      <w:r>
        <w:rPr>
          <w:b/>
          <w:bCs/>
        </w:rPr>
        <w:t>终端</w:t>
      </w:r>
      <w:r>
        <w:t>：配备</w:t>
      </w:r>
      <w:r>
        <w:t>7</w:t>
      </w:r>
      <w:r>
        <w:t>英寸触控显示屏，界面采用图标化设计，集成操作指引视频，</w:t>
      </w:r>
      <w:proofErr w:type="gramStart"/>
      <w:r>
        <w:t>配合线</w:t>
      </w:r>
      <w:proofErr w:type="gramEnd"/>
      <w:r>
        <w:t>上远程指导，降低非专业人员操作门槛；</w:t>
      </w:r>
    </w:p>
    <w:p w14:paraId="40448529" w14:textId="77777777" w:rsidR="00EB2D7D" w:rsidRDefault="00000000">
      <w:pPr>
        <w:pStyle w:val="a9"/>
        <w:numPr>
          <w:ilvl w:val="0"/>
          <w:numId w:val="2"/>
        </w:numPr>
      </w:pPr>
      <w:r>
        <w:rPr>
          <w:b/>
          <w:bCs/>
        </w:rPr>
        <w:lastRenderedPageBreak/>
        <w:t>环境</w:t>
      </w:r>
      <w:proofErr w:type="gramStart"/>
      <w:r>
        <w:rPr>
          <w:b/>
          <w:bCs/>
        </w:rPr>
        <w:t>适</w:t>
      </w:r>
      <w:proofErr w:type="gramEnd"/>
      <w:r>
        <w:rPr>
          <w:b/>
          <w:bCs/>
        </w:rPr>
        <w:t>配模块</w:t>
      </w:r>
      <w:r>
        <w:t>：采用防尘、防潮、抗电磁干扰设计，工作温度范围为</w:t>
      </w:r>
      <w:r>
        <w:t>-10℃~50℃</w:t>
      </w:r>
      <w:r>
        <w:t>，适配车间、</w:t>
      </w:r>
      <w:proofErr w:type="gramStart"/>
      <w:r>
        <w:t>化验区</w:t>
      </w:r>
      <w:proofErr w:type="gramEnd"/>
      <w:r>
        <w:t>等复杂工业环境，满足钢铁厂、水泥厂等高温</w:t>
      </w:r>
      <w:proofErr w:type="gramStart"/>
      <w:r>
        <w:t>高尘生产</w:t>
      </w:r>
      <w:proofErr w:type="gramEnd"/>
      <w:r>
        <w:t>场景的使用需求。</w:t>
      </w:r>
    </w:p>
    <w:p w14:paraId="1FB5476B" w14:textId="77777777" w:rsidR="00EB2D7D" w:rsidRDefault="00000000">
      <w:pPr>
        <w:pStyle w:val="2"/>
      </w:pPr>
      <w:r>
        <w:t>三、智能石灰活性度检测仪的关键技术创新</w:t>
      </w:r>
    </w:p>
    <w:p w14:paraId="08819F54" w14:textId="77777777" w:rsidR="00EB2D7D" w:rsidRDefault="00000000">
      <w:pPr>
        <w:pStyle w:val="3"/>
      </w:pPr>
      <w:r>
        <w:t>（一）精度与效率的协同优化</w:t>
      </w:r>
    </w:p>
    <w:p w14:paraId="6FCA099E" w14:textId="77777777" w:rsidR="00EB2D7D" w:rsidRDefault="00000000">
      <w:pPr>
        <w:pStyle w:val="a9"/>
      </w:pPr>
      <w:r>
        <w:t>针对传统人工滴定法</w:t>
      </w:r>
      <w:r>
        <w:t>“</w:t>
      </w:r>
      <w:r>
        <w:t>误差大、耗时久</w:t>
      </w:r>
      <w:r>
        <w:t>”</w:t>
      </w:r>
      <w:r>
        <w:t>的核心痛点，设备采用双重技术革新：一是构建</w:t>
      </w:r>
      <w:r>
        <w:t>“</w:t>
      </w:r>
      <w:r>
        <w:t>标准样品校准</w:t>
      </w:r>
      <w:r>
        <w:t>+</w:t>
      </w:r>
      <w:r>
        <w:t>实时信号补偿</w:t>
      </w:r>
      <w:r>
        <w:t>”</w:t>
      </w:r>
      <w:r>
        <w:t>双级校准机制，内置高纯度氧化钙标准样品，每批次检测前自动完成校准，将检测误差控制在</w:t>
      </w:r>
      <w:r>
        <w:t>±0.2%</w:t>
      </w:r>
      <w:r>
        <w:t>以内，远优于传统方法</w:t>
      </w:r>
      <w:r>
        <w:t>5%</w:t>
      </w:r>
      <w:r>
        <w:t>以上的误差率</w:t>
      </w:r>
      <w:r>
        <w:t>[3]</w:t>
      </w:r>
      <w:r>
        <w:t>；二是优化样品处理流程，采用直接进样模式，无需复杂预处理，单样品检测时间压缩至</w:t>
      </w:r>
      <w:r>
        <w:t>30-40</w:t>
      </w:r>
      <w:r>
        <w:t>分钟，检测效率较传统方法提升</w:t>
      </w:r>
      <w:r>
        <w:t>80%</w:t>
      </w:r>
      <w:r>
        <w:t>以上，支持每小时</w:t>
      </w:r>
      <w:r>
        <w:t>10</w:t>
      </w:r>
      <w:r>
        <w:t>批次高频检测，适配水泥厂</w:t>
      </w:r>
      <w:r>
        <w:t>24</w:t>
      </w:r>
      <w:r>
        <w:t>小时连续生产、钢铁厂冶炼实时监测等场景</w:t>
      </w:r>
      <w:r>
        <w:t>[7]</w:t>
      </w:r>
      <w:r>
        <w:t>。同时，设备检测结果与经典化学分析方法高度契合，满足实验室检验与工业现场检测双重需求</w:t>
      </w:r>
      <w:r>
        <w:t>[3]</w:t>
      </w:r>
      <w:r>
        <w:t>。</w:t>
      </w:r>
    </w:p>
    <w:p w14:paraId="34DFE3C4" w14:textId="77777777" w:rsidR="00EB2D7D" w:rsidRDefault="00000000">
      <w:pPr>
        <w:pStyle w:val="3"/>
      </w:pPr>
      <w:r>
        <w:t>（二）操作门槛的极致降低</w:t>
      </w:r>
    </w:p>
    <w:p w14:paraId="0C31A94D" w14:textId="77777777" w:rsidR="00EB2D7D" w:rsidRDefault="00000000">
      <w:pPr>
        <w:pStyle w:val="a9"/>
      </w:pPr>
      <w:r>
        <w:t>立足工业企业</w:t>
      </w:r>
      <w:r>
        <w:t>“</w:t>
      </w:r>
      <w:r>
        <w:t>非专业人员操作</w:t>
      </w:r>
      <w:r>
        <w:t>”</w:t>
      </w:r>
      <w:r>
        <w:t>的实际需求，设备构建</w:t>
      </w:r>
      <w:r>
        <w:t>“</w:t>
      </w:r>
      <w:r>
        <w:t>自动化运行</w:t>
      </w:r>
      <w:r>
        <w:t>+</w:t>
      </w:r>
      <w:proofErr w:type="gramStart"/>
      <w:r>
        <w:t>极</w:t>
      </w:r>
      <w:proofErr w:type="gramEnd"/>
      <w:r>
        <w:t>简交互</w:t>
      </w:r>
      <w:r>
        <w:t>”</w:t>
      </w:r>
      <w:r>
        <w:t>的操作体系：核心检测流程（滴定、反应、数据分析）全自动化，工作人员仅需完成样品称量与放置</w:t>
      </w:r>
      <w:r>
        <w:t>2</w:t>
      </w:r>
      <w:r>
        <w:t>个步骤；</w:t>
      </w:r>
      <w:proofErr w:type="gramStart"/>
      <w:r>
        <w:t>搭配线</w:t>
      </w:r>
      <w:proofErr w:type="gramEnd"/>
      <w:r>
        <w:t>上视频指导与远程故障排查服务，无需专业技术培训，普通工人</w:t>
      </w:r>
      <w:r>
        <w:t>30</w:t>
      </w:r>
      <w:r>
        <w:t>分钟即可熟练操作，有效降低企业人力培训成本，解决传统检测对专业化验员的依赖问题</w:t>
      </w:r>
      <w:r>
        <w:t>[8]</w:t>
      </w:r>
      <w:r>
        <w:t>。这一设计尤其适配中小型企业化验人员不足、技能水平参差不齐的现状。</w:t>
      </w:r>
    </w:p>
    <w:p w14:paraId="6838B34E" w14:textId="77777777" w:rsidR="00EB2D7D" w:rsidRDefault="00000000">
      <w:pPr>
        <w:pStyle w:val="3"/>
      </w:pPr>
      <w:r>
        <w:t>（三）多行业场景的深度适配</w:t>
      </w:r>
    </w:p>
    <w:p w14:paraId="6243AA59" w14:textId="77777777" w:rsidR="00EB2D7D" w:rsidRDefault="00000000">
      <w:pPr>
        <w:pStyle w:val="a9"/>
      </w:pPr>
      <w:r>
        <w:t>针对不同行业的生产特性，设备进行定制化优化：硬件层面采用模块化设计，体积小巧（长</w:t>
      </w:r>
      <w:r>
        <w:t>×</w:t>
      </w:r>
      <w:r>
        <w:t>宽</w:t>
      </w:r>
      <w:r>
        <w:t>×</w:t>
      </w:r>
      <w:r>
        <w:t>高</w:t>
      </w:r>
      <w:r>
        <w:t>=45cm×35cm×50cm</w:t>
      </w:r>
      <w:r>
        <w:t>），可灵活部署于车间、</w:t>
      </w:r>
      <w:proofErr w:type="gramStart"/>
      <w:r>
        <w:t>化验区</w:t>
      </w:r>
      <w:proofErr w:type="gramEnd"/>
      <w:r>
        <w:t>等不同位置；软件层面内置多行业专属算法，针对钢铁厂高温冶炼场景优化抗干扰参数，适配冶金用活性石灰</w:t>
      </w:r>
      <w:r>
        <w:t>360-400ml</w:t>
      </w:r>
      <w:r>
        <w:t>的高活性度检测需求</w:t>
      </w:r>
      <w:r>
        <w:t>[2]</w:t>
      </w:r>
      <w:r>
        <w:t>；针对蔗糖厂蔗汁澄清用石灰检测优化反应条件，针对石灰原料厂批量出货需求强化数据存储与溯源功能，实现全行业场景无缝适配</w:t>
      </w:r>
      <w:r>
        <w:t>[9]</w:t>
      </w:r>
      <w:r>
        <w:t>。</w:t>
      </w:r>
    </w:p>
    <w:p w14:paraId="58EB1191" w14:textId="77777777" w:rsidR="00EB2D7D" w:rsidRDefault="00000000">
      <w:pPr>
        <w:pStyle w:val="3"/>
      </w:pPr>
      <w:r>
        <w:t>（四）全周期服务与可靠性保障</w:t>
      </w:r>
    </w:p>
    <w:p w14:paraId="4D0DBD78" w14:textId="77777777" w:rsidR="00EB2D7D" w:rsidRDefault="00000000">
      <w:pPr>
        <w:pStyle w:val="a9"/>
      </w:pPr>
      <w:r>
        <w:t>构建</w:t>
      </w:r>
      <w:r>
        <w:t>“</w:t>
      </w:r>
      <w:r>
        <w:t>线上指导</w:t>
      </w:r>
      <w:r>
        <w:t>+</w:t>
      </w:r>
      <w:r>
        <w:t>远程排查</w:t>
      </w:r>
      <w:r>
        <w:t>+</w:t>
      </w:r>
      <w:r>
        <w:t>上门调试</w:t>
      </w:r>
      <w:r>
        <w:t>”</w:t>
      </w:r>
      <w:r>
        <w:t>的一站式服务体系，设备内置故障自诊断模块，可实时监测运行状态并预警异常；经过多行业实地场景严苛测试，在高温、高湿、多粉尘等复杂环境下连续运行稳定性达</w:t>
      </w:r>
      <w:r>
        <w:t>99.5%</w:t>
      </w:r>
      <w:r>
        <w:t>；核心部件采用进口品牌，质保期长达</w:t>
      </w:r>
      <w:r>
        <w:t>2</w:t>
      </w:r>
      <w:r>
        <w:t>年，搭配定期校准提醒功能，保障设备长期稳定运行，契合工业生产连续作业的核心要求</w:t>
      </w:r>
      <w:r>
        <w:t>[10]</w:t>
      </w:r>
      <w:r>
        <w:t>。</w:t>
      </w:r>
    </w:p>
    <w:p w14:paraId="232A7D9C" w14:textId="77777777" w:rsidR="00EB2D7D" w:rsidRDefault="00000000">
      <w:pPr>
        <w:pStyle w:val="2"/>
      </w:pPr>
      <w:r>
        <w:t>四、智能石灰活性度检测仪的多行业应用实践与成效</w:t>
      </w:r>
    </w:p>
    <w:p w14:paraId="30219B6C" w14:textId="77777777" w:rsidR="00EB2D7D" w:rsidRDefault="00000000">
      <w:pPr>
        <w:pStyle w:val="3"/>
      </w:pPr>
      <w:r>
        <w:lastRenderedPageBreak/>
        <w:t>（一）钢铁行业：稳定冶炼流程，降低生产损耗</w:t>
      </w:r>
    </w:p>
    <w:p w14:paraId="1454383B" w14:textId="77777777" w:rsidR="00EB2D7D" w:rsidRDefault="00000000">
      <w:pPr>
        <w:pStyle w:val="a9"/>
      </w:pPr>
      <w:r>
        <w:t>某唐山钢铁企业（年产钢材</w:t>
      </w:r>
      <w:r>
        <w:t>1000</w:t>
      </w:r>
      <w:r>
        <w:t>万吨）采用该检测仪后，实现石灰原料入厂实时检测与冶炼过程动态监测。设备精准识别石灰活性度差异（误差</w:t>
      </w:r>
      <w:r>
        <w:t>≤±0.2%</w:t>
      </w:r>
      <w:r>
        <w:t>），技术人员依据检测数据快速调整配料方案，避免因原料不达标导致的炉况波动与脱硫脱磷不彻底问题</w:t>
      </w:r>
      <w:r>
        <w:t>[6]</w:t>
      </w:r>
      <w:r>
        <w:t>。应用实践表明，该设备使钢水质量达标率从</w:t>
      </w:r>
      <w:r>
        <w:t>98.2%</w:t>
      </w:r>
      <w:r>
        <w:t>提升至</w:t>
      </w:r>
      <w:r>
        <w:t>99.8%</w:t>
      </w:r>
      <w:r>
        <w:t>，转炉冶炼周期缩短</w:t>
      </w:r>
      <w:r>
        <w:t>10</w:t>
      </w:r>
      <w:r>
        <w:t>分钟</w:t>
      </w:r>
      <w:r>
        <w:t>/</w:t>
      </w:r>
      <w:r>
        <w:t>炉，吨钢石灰消耗降低</w:t>
      </w:r>
      <w:r>
        <w:t>28kg</w:t>
      </w:r>
      <w:r>
        <w:t>，冶炼损耗降低</w:t>
      </w:r>
      <w:r>
        <w:t>15%</w:t>
      </w:r>
      <w:r>
        <w:t>，年节约生产成本超</w:t>
      </w:r>
      <w:r>
        <w:t>800</w:t>
      </w:r>
      <w:r>
        <w:t>万元，显著提升了活性石灰的有效利用率</w:t>
      </w:r>
      <w:r>
        <w:t>[2]</w:t>
      </w:r>
      <w:r>
        <w:t>。</w:t>
      </w:r>
    </w:p>
    <w:p w14:paraId="7DFDF989" w14:textId="77777777" w:rsidR="00EB2D7D" w:rsidRDefault="00000000">
      <w:pPr>
        <w:pStyle w:val="3"/>
      </w:pPr>
      <w:r>
        <w:t>（二）水泥行业：强化熟料质控，提升产品强度</w:t>
      </w:r>
    </w:p>
    <w:p w14:paraId="135AEF43" w14:textId="77777777" w:rsidR="00EB2D7D" w:rsidRDefault="00000000">
      <w:pPr>
        <w:pStyle w:val="a9"/>
      </w:pPr>
      <w:r>
        <w:t>某淄博水泥企业（年产水泥</w:t>
      </w:r>
      <w:r>
        <w:t>500</w:t>
      </w:r>
      <w:r>
        <w:t>万吨）将该检测仪应用于石灰原料入厂检测与熟料生产过程质控，检测数据实时同步至</w:t>
      </w:r>
      <w:r>
        <w:t>MES</w:t>
      </w:r>
      <w:r>
        <w:t>系统，指导配料比例优化。设备支持高频次检测，有效避免因石灰活性度波动导致的熟料强度不达标问题，使熟料</w:t>
      </w:r>
      <w:r>
        <w:t>3</w:t>
      </w:r>
      <w:r>
        <w:t>天强度达标率从</w:t>
      </w:r>
      <w:r>
        <w:t>85%</w:t>
      </w:r>
      <w:r>
        <w:t>提升至</w:t>
      </w:r>
      <w:r>
        <w:t>99%</w:t>
      </w:r>
      <w:r>
        <w:t>，生产返工率下降</w:t>
      </w:r>
      <w:r>
        <w:t>20%</w:t>
      </w:r>
      <w:r>
        <w:t>，年提升产能效益超</w:t>
      </w:r>
      <w:r>
        <w:t>500</w:t>
      </w:r>
      <w:r>
        <w:t>万元</w:t>
      </w:r>
      <w:r>
        <w:t>[11]</w:t>
      </w:r>
      <w:r>
        <w:t>。同时，自动化检测减少了人工操作失误，保障了生产工艺的稳定性。</w:t>
      </w:r>
    </w:p>
    <w:p w14:paraId="2299A5CC" w14:textId="77777777" w:rsidR="00EB2D7D" w:rsidRDefault="00000000">
      <w:pPr>
        <w:pStyle w:val="3"/>
      </w:pPr>
      <w:r>
        <w:t>（三）石灰原料厂：高效出货核验，实现品质溯源</w:t>
      </w:r>
    </w:p>
    <w:p w14:paraId="7B7A4F62" w14:textId="77777777" w:rsidR="00EB2D7D" w:rsidRDefault="00000000">
      <w:pPr>
        <w:pStyle w:val="a9"/>
      </w:pPr>
      <w:r>
        <w:t>某湘潭石灰原料厂（年产石灰</w:t>
      </w:r>
      <w:r>
        <w:t>100</w:t>
      </w:r>
      <w:r>
        <w:t>万吨）采用该检测仪后，批量检测效率提升</w:t>
      </w:r>
      <w:r>
        <w:t>50%</w:t>
      </w:r>
      <w:r>
        <w:t>，单批次</w:t>
      </w:r>
      <w:r>
        <w:t>20</w:t>
      </w:r>
      <w:r>
        <w:t>个样品</w:t>
      </w:r>
      <w:proofErr w:type="gramStart"/>
      <w:r>
        <w:t>检测仅</w:t>
      </w:r>
      <w:proofErr w:type="gramEnd"/>
      <w:r>
        <w:t>需</w:t>
      </w:r>
      <w:r>
        <w:t>2.5</w:t>
      </w:r>
      <w:r>
        <w:t>小时，彻底解决传统检测滞后导致的交货延误问题；设备存储的检测数据可按批次、时间生成溯源报告，严格遵循样品留样保存期要求，实现产品质量全程可追溯</w:t>
      </w:r>
      <w:r>
        <w:t>[2]</w:t>
      </w:r>
      <w:r>
        <w:t>。这一优势显著提升了客户合作信任度，订单转化率增长</w:t>
      </w:r>
      <w:r>
        <w:t>25%</w:t>
      </w:r>
      <w:r>
        <w:t>，年新增销售额超</w:t>
      </w:r>
      <w:r>
        <w:t>300</w:t>
      </w:r>
      <w:r>
        <w:t>万元。</w:t>
      </w:r>
    </w:p>
    <w:p w14:paraId="1E445F5C" w14:textId="77777777" w:rsidR="00EB2D7D" w:rsidRDefault="00000000">
      <w:pPr>
        <w:pStyle w:val="3"/>
      </w:pPr>
      <w:r>
        <w:t>（四）蔗糖行业：优化澄清工艺，提升产糖效率</w:t>
      </w:r>
    </w:p>
    <w:p w14:paraId="400B1088" w14:textId="77777777" w:rsidR="00EB2D7D" w:rsidRDefault="00000000">
      <w:pPr>
        <w:pStyle w:val="a9"/>
      </w:pPr>
      <w:r>
        <w:t>某广西蔗糖企业（日处理甘蔗</w:t>
      </w:r>
      <w:r>
        <w:t>1</w:t>
      </w:r>
      <w:r>
        <w:t>万吨）通过该检测仪快速判断石灰原料活性度，及时调整蔗汁澄清过程中的石灰添加量，避免因活性度过高导致的糖</w:t>
      </w:r>
      <w:proofErr w:type="gramStart"/>
      <w:r>
        <w:t>品污染</w:t>
      </w:r>
      <w:proofErr w:type="gramEnd"/>
      <w:r>
        <w:t>或过低导致的澄清不彻底问题</w:t>
      </w:r>
      <w:r>
        <w:t>[9]</w:t>
      </w:r>
      <w:r>
        <w:t>。应用后，蔗汁澄清效率提升</w:t>
      </w:r>
      <w:r>
        <w:t>40%</w:t>
      </w:r>
      <w:r>
        <w:t>，产糖率提高</w:t>
      </w:r>
      <w:r>
        <w:t>3%</w:t>
      </w:r>
      <w:r>
        <w:t>，糖品一级品率从</w:t>
      </w:r>
      <w:r>
        <w:t>88%</w:t>
      </w:r>
      <w:r>
        <w:t>提升至</w:t>
      </w:r>
      <w:r>
        <w:t>96%</w:t>
      </w:r>
      <w:r>
        <w:t>，年新增利润超</w:t>
      </w:r>
      <w:r>
        <w:t>200</w:t>
      </w:r>
      <w:r>
        <w:t>万元，解决了传统人工检测响应滞后的行业痛点。</w:t>
      </w:r>
    </w:p>
    <w:p w14:paraId="03860F85" w14:textId="77777777" w:rsidR="00EB2D7D" w:rsidRDefault="00000000">
      <w:pPr>
        <w:pStyle w:val="2"/>
      </w:pPr>
      <w:r>
        <w:t>五、结论与展望</w:t>
      </w:r>
    </w:p>
    <w:p w14:paraId="490E1A30" w14:textId="77777777" w:rsidR="00EB2D7D" w:rsidRDefault="00000000">
      <w:pPr>
        <w:pStyle w:val="3"/>
      </w:pPr>
      <w:r>
        <w:t>（一）研究结论</w:t>
      </w:r>
    </w:p>
    <w:p w14:paraId="3D0F781B" w14:textId="77777777" w:rsidR="00EB2D7D" w:rsidRDefault="00000000">
      <w:pPr>
        <w:pStyle w:val="a9"/>
      </w:pPr>
      <w:proofErr w:type="gramStart"/>
      <w:r>
        <w:t>湘潭宏科智能</w:t>
      </w:r>
      <w:proofErr w:type="gramEnd"/>
      <w:r>
        <w:t>石灰活性度检测仪通过</w:t>
      </w:r>
      <w:r>
        <w:t>“</w:t>
      </w:r>
      <w:r>
        <w:t>精度提升、效率优化、门槛降低、场景适配</w:t>
      </w:r>
      <w:r>
        <w:t>”</w:t>
      </w:r>
      <w:r>
        <w:t>四大技术创新，有效解决了传统石灰活性度检测的诸多痛点。该设备严格遵循</w:t>
      </w:r>
      <w:r>
        <w:t>YB/T 105-2021</w:t>
      </w:r>
      <w:r>
        <w:t>等行业标准，检测精度达</w:t>
      </w:r>
      <w:r>
        <w:t>±0.2%</w:t>
      </w:r>
      <w:r>
        <w:t>，检测效率较传统方法提升</w:t>
      </w:r>
      <w:r>
        <w:t>80%</w:t>
      </w:r>
      <w:r>
        <w:t>以上，普通工人即可操作，适配多行业生产需求；多行业应用实践表明，设备可助力企业实现生产损耗降低</w:t>
      </w:r>
      <w:r>
        <w:t>15%-20%</w:t>
      </w:r>
      <w:r>
        <w:t>、产品达标</w:t>
      </w:r>
      <w:r>
        <w:lastRenderedPageBreak/>
        <w:t>率提升</w:t>
      </w:r>
      <w:r>
        <w:t>10%-15%</w:t>
      </w:r>
      <w:r>
        <w:t>、人力成本降低</w:t>
      </w:r>
      <w:r>
        <w:t>30%</w:t>
      </w:r>
      <w:r>
        <w:t>以上，尤其在钢铁行业可显著降低吨钢石灰消耗，在水泥行业可稳定熟料强度，展现出显著的经济价值与实用价值，为工业石灰活性度检测提供了可靠的智能化解决方案。</w:t>
      </w:r>
    </w:p>
    <w:p w14:paraId="157F8764" w14:textId="77777777" w:rsidR="00EB2D7D" w:rsidRDefault="00000000">
      <w:pPr>
        <w:pStyle w:val="3"/>
      </w:pPr>
      <w:r>
        <w:t>（二）未来展望</w:t>
      </w:r>
    </w:p>
    <w:p w14:paraId="5879CA2A" w14:textId="77777777" w:rsidR="00EB2D7D" w:rsidRDefault="00000000">
      <w:pPr>
        <w:pStyle w:val="a9"/>
      </w:pPr>
      <w:r>
        <w:t>随着工业智能化与数字化水平的持续提升，石灰活性度检测将向</w:t>
      </w:r>
      <w:r>
        <w:t>“</w:t>
      </w:r>
      <w:r>
        <w:t>实时化、无人化、全域联动</w:t>
      </w:r>
      <w:r>
        <w:t>”</w:t>
      </w:r>
      <w:r>
        <w:t>方向发展。未来，智能石灰活性度检测仪可进一步融合物联网（</w:t>
      </w:r>
      <w:r>
        <w:t>IoT</w:t>
      </w:r>
      <w:r>
        <w:t>）技术，实现设备与生产设备的智能联动与自动调控，契合</w:t>
      </w:r>
      <w:r>
        <w:t>“</w:t>
      </w:r>
      <w:r>
        <w:t>一键式</w:t>
      </w:r>
      <w:r>
        <w:t>”</w:t>
      </w:r>
      <w:r>
        <w:t>自动化炼钢的发展趋势</w:t>
      </w:r>
      <w:r>
        <w:t>[6]</w:t>
      </w:r>
      <w:r>
        <w:t>；结合人工智能算法构建行业检测大数据模型，为企业提供预测性质控建议；拓展多参数检测功能，同步检测石灰水分、杂质等指标，满足</w:t>
      </w:r>
      <w:r>
        <w:t>YB/T 042-2014</w:t>
      </w:r>
      <w:r>
        <w:t>标准中对杂质总量的检测要求</w:t>
      </w:r>
      <w:r>
        <w:t>[2]</w:t>
      </w:r>
      <w:r>
        <w:t>；优化多语种</w:t>
      </w:r>
      <w:proofErr w:type="gramStart"/>
      <w:r>
        <w:t>交互与</w:t>
      </w:r>
      <w:proofErr w:type="gramEnd"/>
      <w:r>
        <w:t>跨境服务能力，适配全球化生产企业需求，持续为工业高质量发展赋能。</w:t>
      </w:r>
    </w:p>
    <w:p w14:paraId="534D87FF" w14:textId="77777777" w:rsidR="00EB2D7D" w:rsidRDefault="00000000">
      <w:pPr>
        <w:pStyle w:val="2"/>
      </w:pPr>
      <w:r>
        <w:t>参考文献</w:t>
      </w:r>
    </w:p>
    <w:p w14:paraId="2881A901" w14:textId="113D52D9" w:rsidR="00827A9F" w:rsidRDefault="00000000">
      <w:pPr>
        <w:pStyle w:val="a9"/>
        <w:rPr>
          <w:rFonts w:hint="eastAsia"/>
        </w:rPr>
      </w:pPr>
      <w:r>
        <w:t xml:space="preserve">[1] </w:t>
      </w:r>
      <w:r>
        <w:t>郝素菊</w:t>
      </w:r>
      <w:r>
        <w:t xml:space="preserve">, </w:t>
      </w:r>
      <w:r>
        <w:t>蒋武锋</w:t>
      </w:r>
      <w:r>
        <w:t xml:space="preserve">, </w:t>
      </w:r>
      <w:r>
        <w:t>方觉</w:t>
      </w:r>
      <w:r>
        <w:t xml:space="preserve">, </w:t>
      </w:r>
      <w:r>
        <w:t>等</w:t>
      </w:r>
      <w:r>
        <w:t xml:space="preserve">. </w:t>
      </w:r>
      <w:r>
        <w:t>冶金用高活性石灰活性度的测定</w:t>
      </w:r>
      <w:r>
        <w:t xml:space="preserve">[J]. </w:t>
      </w:r>
      <w:r>
        <w:t>烧结球团</w:t>
      </w:r>
      <w:r>
        <w:t xml:space="preserve">, 2008, 33(1): 1-3.[2] </w:t>
      </w:r>
      <w:r>
        <w:t>中国金属学会</w:t>
      </w:r>
      <w:r>
        <w:t xml:space="preserve">. </w:t>
      </w:r>
      <w:r>
        <w:t>冶金学名词</w:t>
      </w:r>
      <w:r>
        <w:t xml:space="preserve">[M]. </w:t>
      </w:r>
      <w:r>
        <w:t>北京</w:t>
      </w:r>
      <w:r>
        <w:t xml:space="preserve">: </w:t>
      </w:r>
      <w:r>
        <w:t>科学出版社</w:t>
      </w:r>
      <w:r>
        <w:t xml:space="preserve">, 2019: 156-157.[3] </w:t>
      </w:r>
      <w:r>
        <w:t>王强</w:t>
      </w:r>
      <w:r>
        <w:t xml:space="preserve">. </w:t>
      </w:r>
      <w:r>
        <w:t>自动盐酸滴定法测定活性石灰中的活性度</w:t>
      </w:r>
      <w:r>
        <w:t xml:space="preserve">[J]. </w:t>
      </w:r>
      <w:r>
        <w:t>酒</w:t>
      </w:r>
      <w:proofErr w:type="gramStart"/>
      <w:r>
        <w:t>钢科技</w:t>
      </w:r>
      <w:proofErr w:type="gramEnd"/>
      <w:r>
        <w:t xml:space="preserve">, 2019(1): 81-84.[4] </w:t>
      </w:r>
      <w:r>
        <w:t>中华人民共和国工业和信息化部</w:t>
      </w:r>
      <w:r>
        <w:t xml:space="preserve">. </w:t>
      </w:r>
      <w:r>
        <w:t>冶金石灰物理检验方法（</w:t>
      </w:r>
      <w:r>
        <w:t>YB/T 105-2021</w:t>
      </w:r>
      <w:r>
        <w:t>）</w:t>
      </w:r>
      <w:r>
        <w:t xml:space="preserve">[S]. </w:t>
      </w:r>
      <w:r>
        <w:t>北京</w:t>
      </w:r>
      <w:r>
        <w:t xml:space="preserve">: </w:t>
      </w:r>
      <w:r>
        <w:t>冶金工业出版社</w:t>
      </w:r>
      <w:r>
        <w:t xml:space="preserve">, 2021.[5] </w:t>
      </w:r>
      <w:proofErr w:type="gramStart"/>
      <w:r>
        <w:t>沙亮</w:t>
      </w:r>
      <w:proofErr w:type="gramEnd"/>
      <w:r>
        <w:t xml:space="preserve">, </w:t>
      </w:r>
      <w:r>
        <w:t>任文杰</w:t>
      </w:r>
      <w:r>
        <w:t xml:space="preserve">. </w:t>
      </w:r>
      <w:r>
        <w:t>红外光谱法测定</w:t>
      </w:r>
      <w:r>
        <w:t>VOD</w:t>
      </w:r>
      <w:r>
        <w:t>活性石灰中的碳含量</w:t>
      </w:r>
      <w:r>
        <w:t xml:space="preserve">[J]. </w:t>
      </w:r>
      <w:r>
        <w:t>酒</w:t>
      </w:r>
      <w:proofErr w:type="gramStart"/>
      <w:r>
        <w:t>钢科技</w:t>
      </w:r>
      <w:proofErr w:type="gramEnd"/>
      <w:r>
        <w:t xml:space="preserve">, 2018(2): 79-83.[6] </w:t>
      </w:r>
      <w:r>
        <w:t>李建明</w:t>
      </w:r>
      <w:r>
        <w:t xml:space="preserve">. </w:t>
      </w:r>
      <w:r>
        <w:t>高活性石灰在钢铁冶炼中的作用与应用优化</w:t>
      </w:r>
      <w:r>
        <w:t xml:space="preserve">[J]. </w:t>
      </w:r>
      <w:r>
        <w:t>中国冶金</w:t>
      </w:r>
      <w:r>
        <w:t xml:space="preserve">, 2023, 33(5): 45-51.[7] </w:t>
      </w:r>
      <w:r>
        <w:t>张宏</w:t>
      </w:r>
      <w:r>
        <w:t xml:space="preserve">. </w:t>
      </w:r>
      <w:r>
        <w:t>工业检测仪器自动化技术的发展与应用</w:t>
      </w:r>
      <w:r>
        <w:t xml:space="preserve">[J]. </w:t>
      </w:r>
      <w:r>
        <w:t>仪器仪表学报</w:t>
      </w:r>
      <w:r>
        <w:t xml:space="preserve">, 2022, 43(7): 89-96.[8] </w:t>
      </w:r>
      <w:r>
        <w:t>李伟杰</w:t>
      </w:r>
      <w:r>
        <w:t xml:space="preserve">, </w:t>
      </w:r>
      <w:proofErr w:type="gramStart"/>
      <w:r>
        <w:t>钱亚锋</w:t>
      </w:r>
      <w:proofErr w:type="gramEnd"/>
      <w:r>
        <w:t xml:space="preserve">, </w:t>
      </w:r>
      <w:proofErr w:type="gramStart"/>
      <w:r>
        <w:t>孙志阳</w:t>
      </w:r>
      <w:proofErr w:type="gramEnd"/>
      <w:r>
        <w:t xml:space="preserve">. </w:t>
      </w:r>
      <w:r>
        <w:t>工业质控检测设备的操作优化与应用研究</w:t>
      </w:r>
      <w:r>
        <w:t xml:space="preserve">[J]. </w:t>
      </w:r>
      <w:r>
        <w:t>化工管理</w:t>
      </w:r>
      <w:r>
        <w:t xml:space="preserve">, 2023(26): 42-45.[9] </w:t>
      </w:r>
      <w:r>
        <w:t>陈勇</w:t>
      </w:r>
      <w:r>
        <w:t xml:space="preserve">. </w:t>
      </w:r>
      <w:r>
        <w:t>蔗糖生产中石灰活性度检测技术的优化与实践</w:t>
      </w:r>
      <w:r>
        <w:t xml:space="preserve">[J]. </w:t>
      </w:r>
      <w:r>
        <w:t>中国糖料</w:t>
      </w:r>
      <w:r>
        <w:t xml:space="preserve">, 2022, 44(3): 56-60.[10] </w:t>
      </w:r>
      <w:r>
        <w:t>王淑华</w:t>
      </w:r>
      <w:r>
        <w:t xml:space="preserve">. </w:t>
      </w:r>
      <w:r>
        <w:t>工业环境下检测仪器的稳定性设计与验证</w:t>
      </w:r>
      <w:r>
        <w:t xml:space="preserve">[J]. </w:t>
      </w:r>
      <w:r>
        <w:t>工业仪表与自动化装置</w:t>
      </w:r>
      <w:r>
        <w:t xml:space="preserve">, 2021(2): 34-38.[11] </w:t>
      </w:r>
      <w:proofErr w:type="gramStart"/>
      <w:r>
        <w:t>叶恩东</w:t>
      </w:r>
      <w:proofErr w:type="gramEnd"/>
      <w:r>
        <w:t xml:space="preserve">. </w:t>
      </w:r>
      <w:r>
        <w:t>活性石灰在水泥生产中的应用及质量控制</w:t>
      </w:r>
      <w:r>
        <w:t xml:space="preserve">[J]. </w:t>
      </w:r>
      <w:r>
        <w:t>四川冶金</w:t>
      </w:r>
      <w:r>
        <w:t>, 2020, 42(1): 7-10.</w:t>
      </w:r>
    </w:p>
    <w:sectPr w:rsidR="00827A9F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5021"/>
    <w:multiLevelType w:val="hybridMultilevel"/>
    <w:tmpl w:val="B17EBA02"/>
    <w:lvl w:ilvl="0" w:tplc="76F4D37E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plc="368C03E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plc="21B21DDC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plc="F0BAD132">
      <w:numFmt w:val="decimal"/>
      <w:lvlText w:val=""/>
      <w:lvlJc w:val="left"/>
    </w:lvl>
    <w:lvl w:ilvl="4" w:tplc="1FAC76C2">
      <w:numFmt w:val="decimal"/>
      <w:lvlText w:val=""/>
      <w:lvlJc w:val="left"/>
    </w:lvl>
    <w:lvl w:ilvl="5" w:tplc="61741CEE">
      <w:numFmt w:val="decimal"/>
      <w:lvlText w:val=""/>
      <w:lvlJc w:val="left"/>
    </w:lvl>
    <w:lvl w:ilvl="6" w:tplc="3E62C2B2">
      <w:numFmt w:val="decimal"/>
      <w:lvlText w:val=""/>
      <w:lvlJc w:val="left"/>
    </w:lvl>
    <w:lvl w:ilvl="7" w:tplc="CE96E424">
      <w:numFmt w:val="decimal"/>
      <w:lvlText w:val=""/>
      <w:lvlJc w:val="left"/>
    </w:lvl>
    <w:lvl w:ilvl="8" w:tplc="F418E082">
      <w:numFmt w:val="decimal"/>
      <w:lvlText w:val=""/>
      <w:lvlJc w:val="left"/>
    </w:lvl>
  </w:abstractNum>
  <w:abstractNum w:abstractNumId="1" w15:restartNumberingAfterBreak="0">
    <w:nsid w:val="259B5B84"/>
    <w:multiLevelType w:val="hybridMultilevel"/>
    <w:tmpl w:val="398C0854"/>
    <w:lvl w:ilvl="0" w:tplc="CB04D7DA">
      <w:start w:val="1"/>
      <w:numFmt w:val="decimal"/>
      <w:lvlText w:val="☐"/>
      <w:lvlJc w:val="left"/>
      <w:pPr>
        <w:ind w:left="288" w:hanging="288"/>
      </w:pPr>
    </w:lvl>
    <w:lvl w:ilvl="1" w:tplc="7BACE200">
      <w:start w:val="1"/>
      <w:numFmt w:val="decimal"/>
      <w:lvlText w:val="☐"/>
      <w:lvlJc w:val="left"/>
      <w:pPr>
        <w:ind w:left="720" w:hanging="288"/>
      </w:pPr>
    </w:lvl>
    <w:lvl w:ilvl="2" w:tplc="CD9C6E4A">
      <w:start w:val="1"/>
      <w:numFmt w:val="decimal"/>
      <w:lvlText w:val="☐"/>
      <w:lvlJc w:val="left"/>
      <w:pPr>
        <w:ind w:left="1152" w:hanging="288"/>
      </w:pPr>
    </w:lvl>
    <w:lvl w:ilvl="3" w:tplc="8F80BB58">
      <w:numFmt w:val="decimal"/>
      <w:lvlText w:val=""/>
      <w:lvlJc w:val="left"/>
    </w:lvl>
    <w:lvl w:ilvl="4" w:tplc="A9245B6C">
      <w:numFmt w:val="decimal"/>
      <w:lvlText w:val=""/>
      <w:lvlJc w:val="left"/>
    </w:lvl>
    <w:lvl w:ilvl="5" w:tplc="C106851A">
      <w:numFmt w:val="decimal"/>
      <w:lvlText w:val=""/>
      <w:lvlJc w:val="left"/>
    </w:lvl>
    <w:lvl w:ilvl="6" w:tplc="C5B2EC6C">
      <w:numFmt w:val="decimal"/>
      <w:lvlText w:val=""/>
      <w:lvlJc w:val="left"/>
    </w:lvl>
    <w:lvl w:ilvl="7" w:tplc="6986CD28">
      <w:numFmt w:val="decimal"/>
      <w:lvlText w:val=""/>
      <w:lvlJc w:val="left"/>
    </w:lvl>
    <w:lvl w:ilvl="8" w:tplc="1C30E28A">
      <w:numFmt w:val="decimal"/>
      <w:lvlText w:val=""/>
      <w:lvlJc w:val="left"/>
    </w:lvl>
  </w:abstractNum>
  <w:abstractNum w:abstractNumId="2" w15:restartNumberingAfterBreak="0">
    <w:nsid w:val="2F935855"/>
    <w:multiLevelType w:val="hybridMultilevel"/>
    <w:tmpl w:val="F530DDFE"/>
    <w:lvl w:ilvl="0" w:tplc="045A4308">
      <w:start w:val="1"/>
      <w:numFmt w:val="decimal"/>
      <w:lvlText w:val="☑"/>
      <w:lvlJc w:val="left"/>
      <w:pPr>
        <w:ind w:left="288" w:hanging="288"/>
      </w:pPr>
    </w:lvl>
    <w:lvl w:ilvl="1" w:tplc="183C2F7C">
      <w:start w:val="1"/>
      <w:numFmt w:val="decimal"/>
      <w:lvlText w:val="☑"/>
      <w:lvlJc w:val="left"/>
      <w:pPr>
        <w:ind w:left="720" w:hanging="288"/>
      </w:pPr>
    </w:lvl>
    <w:lvl w:ilvl="2" w:tplc="35C6441C">
      <w:start w:val="1"/>
      <w:numFmt w:val="decimal"/>
      <w:lvlText w:val="☑"/>
      <w:lvlJc w:val="left"/>
      <w:pPr>
        <w:ind w:left="1152" w:hanging="288"/>
      </w:pPr>
    </w:lvl>
    <w:lvl w:ilvl="3" w:tplc="4AB4511A">
      <w:numFmt w:val="decimal"/>
      <w:lvlText w:val=""/>
      <w:lvlJc w:val="left"/>
    </w:lvl>
    <w:lvl w:ilvl="4" w:tplc="C91E054A">
      <w:numFmt w:val="decimal"/>
      <w:lvlText w:val=""/>
      <w:lvlJc w:val="left"/>
    </w:lvl>
    <w:lvl w:ilvl="5" w:tplc="498CF678">
      <w:numFmt w:val="decimal"/>
      <w:lvlText w:val=""/>
      <w:lvlJc w:val="left"/>
    </w:lvl>
    <w:lvl w:ilvl="6" w:tplc="16DA0532">
      <w:numFmt w:val="decimal"/>
      <w:lvlText w:val=""/>
      <w:lvlJc w:val="left"/>
    </w:lvl>
    <w:lvl w:ilvl="7" w:tplc="92101AA6">
      <w:numFmt w:val="decimal"/>
      <w:lvlText w:val=""/>
      <w:lvlJc w:val="left"/>
    </w:lvl>
    <w:lvl w:ilvl="8" w:tplc="A9825A4C">
      <w:numFmt w:val="decimal"/>
      <w:lvlText w:val=""/>
      <w:lvlJc w:val="left"/>
    </w:lvl>
  </w:abstractNum>
  <w:abstractNum w:abstractNumId="3" w15:restartNumberingAfterBreak="0">
    <w:nsid w:val="2F980614"/>
    <w:multiLevelType w:val="hybridMultilevel"/>
    <w:tmpl w:val="ADF065DA"/>
    <w:lvl w:ilvl="0" w:tplc="E8F4719A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 w:tplc="B8C4DA3E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 w:tplc="3230AB96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  <w:lvl w:ilvl="3" w:tplc="1A70BA7E">
      <w:numFmt w:val="decimal"/>
      <w:lvlText w:val=""/>
      <w:lvlJc w:val="left"/>
    </w:lvl>
    <w:lvl w:ilvl="4" w:tplc="FA04EFD0">
      <w:numFmt w:val="decimal"/>
      <w:lvlText w:val=""/>
      <w:lvlJc w:val="left"/>
    </w:lvl>
    <w:lvl w:ilvl="5" w:tplc="A53C612C">
      <w:numFmt w:val="decimal"/>
      <w:lvlText w:val=""/>
      <w:lvlJc w:val="left"/>
    </w:lvl>
    <w:lvl w:ilvl="6" w:tplc="4F6A1A00">
      <w:numFmt w:val="decimal"/>
      <w:lvlText w:val=""/>
      <w:lvlJc w:val="left"/>
    </w:lvl>
    <w:lvl w:ilvl="7" w:tplc="EEA0FDA0">
      <w:numFmt w:val="decimal"/>
      <w:lvlText w:val=""/>
      <w:lvlJc w:val="left"/>
    </w:lvl>
    <w:lvl w:ilvl="8" w:tplc="8962EE3E">
      <w:numFmt w:val="decimal"/>
      <w:lvlText w:val=""/>
      <w:lvlJc w:val="left"/>
    </w:lvl>
  </w:abstractNum>
  <w:abstractNum w:abstractNumId="4" w15:restartNumberingAfterBreak="0">
    <w:nsid w:val="5ECE4F0C"/>
    <w:multiLevelType w:val="hybridMultilevel"/>
    <w:tmpl w:val="A4EEDFEA"/>
    <w:lvl w:ilvl="0" w:tplc="99E688F2">
      <w:start w:val="1"/>
      <w:numFmt w:val="bullet"/>
      <w:lvlText w:val="●"/>
      <w:lvlJc w:val="left"/>
      <w:pPr>
        <w:ind w:left="720" w:hanging="360"/>
      </w:pPr>
    </w:lvl>
    <w:lvl w:ilvl="1" w:tplc="33E0742E">
      <w:start w:val="1"/>
      <w:numFmt w:val="bullet"/>
      <w:lvlText w:val="○"/>
      <w:lvlJc w:val="left"/>
      <w:pPr>
        <w:ind w:left="1440" w:hanging="360"/>
      </w:pPr>
    </w:lvl>
    <w:lvl w:ilvl="2" w:tplc="84AE6E3C">
      <w:start w:val="1"/>
      <w:numFmt w:val="bullet"/>
      <w:lvlText w:val="■"/>
      <w:lvlJc w:val="left"/>
      <w:pPr>
        <w:ind w:left="2160" w:hanging="360"/>
      </w:pPr>
    </w:lvl>
    <w:lvl w:ilvl="3" w:tplc="682018C4">
      <w:start w:val="1"/>
      <w:numFmt w:val="bullet"/>
      <w:lvlText w:val="●"/>
      <w:lvlJc w:val="left"/>
      <w:pPr>
        <w:ind w:left="2880" w:hanging="360"/>
      </w:pPr>
    </w:lvl>
    <w:lvl w:ilvl="4" w:tplc="92E4B030">
      <w:start w:val="1"/>
      <w:numFmt w:val="bullet"/>
      <w:lvlText w:val="○"/>
      <w:lvlJc w:val="left"/>
      <w:pPr>
        <w:ind w:left="3600" w:hanging="360"/>
      </w:pPr>
    </w:lvl>
    <w:lvl w:ilvl="5" w:tplc="A372F244">
      <w:start w:val="1"/>
      <w:numFmt w:val="bullet"/>
      <w:lvlText w:val="■"/>
      <w:lvlJc w:val="left"/>
      <w:pPr>
        <w:ind w:left="4320" w:hanging="360"/>
      </w:pPr>
    </w:lvl>
    <w:lvl w:ilvl="6" w:tplc="C04CDD7A">
      <w:start w:val="1"/>
      <w:numFmt w:val="bullet"/>
      <w:lvlText w:val="●"/>
      <w:lvlJc w:val="left"/>
      <w:pPr>
        <w:ind w:left="5040" w:hanging="360"/>
      </w:pPr>
    </w:lvl>
    <w:lvl w:ilvl="7" w:tplc="54EC54A6">
      <w:start w:val="1"/>
      <w:numFmt w:val="bullet"/>
      <w:lvlText w:val="●"/>
      <w:lvlJc w:val="left"/>
      <w:pPr>
        <w:ind w:left="5760" w:hanging="360"/>
      </w:pPr>
    </w:lvl>
    <w:lvl w:ilvl="8" w:tplc="CBC0FC74">
      <w:start w:val="1"/>
      <w:numFmt w:val="bullet"/>
      <w:lvlText w:val="●"/>
      <w:lvlJc w:val="left"/>
      <w:pPr>
        <w:ind w:left="6480" w:hanging="360"/>
      </w:pPr>
    </w:lvl>
  </w:abstractNum>
  <w:num w:numId="1" w16cid:durableId="1825199933">
    <w:abstractNumId w:val="4"/>
    <w:lvlOverride w:ilvl="0">
      <w:startOverride w:val="1"/>
    </w:lvlOverride>
  </w:num>
  <w:num w:numId="2" w16cid:durableId="201198080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D7D"/>
    <w:rsid w:val="005C1C91"/>
    <w:rsid w:val="0081286E"/>
    <w:rsid w:val="00827A9F"/>
    <w:rsid w:val="0091076C"/>
    <w:rsid w:val="00EB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F8BB1"/>
  <w15:docId w15:val="{5E86A2AF-DB6F-407D-AA8B-DEDC088D3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semiHidden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a9"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aa"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757</Words>
  <Characters>4315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宥宏 李</cp:lastModifiedBy>
  <cp:revision>4</cp:revision>
  <dcterms:created xsi:type="dcterms:W3CDTF">2025-11-17T05:47:00Z</dcterms:created>
  <dcterms:modified xsi:type="dcterms:W3CDTF">2025-11-18T10:30:00Z</dcterms:modified>
</cp:coreProperties>
</file>