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81D7F">
      <w:pPr>
        <w:spacing w:line="271" w:lineRule="auto"/>
        <w:rPr>
          <w:rFonts w:ascii="Arial"/>
          <w:sz w:val="21"/>
        </w:rPr>
      </w:pPr>
      <w:bookmarkStart w:id="0" w:name="_GoBack"/>
      <w:bookmarkEnd w:id="0"/>
      <w:r>
        <w:pict>
          <v:shape id="_x0000_s1026" o:spid="_x0000_s1026" o:spt="202" type="#_x0000_t202" style="position:absolute;left:0pt;margin-left:250.75pt;margin-top:268.35pt;height:293.75pt;width:50.2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9329DB7">
                  <w:pPr>
                    <w:spacing w:before="20" w:line="204" w:lineRule="auto"/>
                    <w:ind w:left="20"/>
                    <w:rPr>
                      <w:rFonts w:ascii="宋体" w:hAnsi="宋体" w:eastAsia="宋体" w:cs="宋体"/>
                      <w:sz w:val="83"/>
                      <w:szCs w:val="83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83"/>
                      <w:szCs w:val="83"/>
                      <w14:textOutline w14:w="15255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使</w:t>
                  </w:r>
                  <w:r>
                    <w:rPr>
                      <w:rFonts w:ascii="宋体" w:hAnsi="宋体" w:eastAsia="宋体" w:cs="宋体"/>
                      <w:spacing w:val="4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83"/>
                      <w:szCs w:val="83"/>
                      <w14:textOutline w14:w="15255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用</w:t>
                  </w:r>
                  <w:r>
                    <w:rPr>
                      <w:rFonts w:ascii="宋体" w:hAnsi="宋体" w:eastAsia="宋体" w:cs="宋体"/>
                      <w:spacing w:val="2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83"/>
                      <w:szCs w:val="83"/>
                      <w14:textOutline w14:w="15255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说</w:t>
                  </w:r>
                  <w:r>
                    <w:rPr>
                      <w:rFonts w:ascii="宋体" w:hAnsi="宋体" w:eastAsia="宋体" w:cs="宋体"/>
                      <w:spacing w:val="2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83"/>
                      <w:szCs w:val="83"/>
                      <w14:textOutline w14:w="15255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明</w:t>
                  </w:r>
                  <w:r>
                    <w:rPr>
                      <w:rFonts w:ascii="宋体" w:hAnsi="宋体" w:eastAsia="宋体" w:cs="宋体"/>
                      <w:spacing w:val="2"/>
                      <w:position w:val="2"/>
                      <w:sz w:val="83"/>
                      <w:szCs w:val="8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83"/>
                      <w:szCs w:val="83"/>
                      <w14:textOutline w14:w="15255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书</w:t>
                  </w:r>
                </w:p>
              </w:txbxContent>
            </v:textbox>
          </v:shape>
        </w:pict>
      </w:r>
    </w:p>
    <w:p w14:paraId="57DA7758">
      <w:pPr>
        <w:spacing w:line="271" w:lineRule="auto"/>
        <w:rPr>
          <w:rFonts w:ascii="Arial"/>
          <w:sz w:val="21"/>
        </w:rPr>
      </w:pPr>
    </w:p>
    <w:p w14:paraId="6E2C6A56">
      <w:pPr>
        <w:spacing w:line="272" w:lineRule="auto"/>
        <w:rPr>
          <w:rFonts w:ascii="Arial"/>
          <w:sz w:val="21"/>
        </w:rPr>
      </w:pPr>
    </w:p>
    <w:p w14:paraId="4DE641F3">
      <w:pPr>
        <w:spacing w:line="272" w:lineRule="auto"/>
        <w:rPr>
          <w:rFonts w:ascii="Arial"/>
          <w:sz w:val="21"/>
        </w:rPr>
      </w:pPr>
    </w:p>
    <w:p w14:paraId="113A0487">
      <w:pPr>
        <w:spacing w:before="101" w:line="225" w:lineRule="auto"/>
        <w:ind w:left="1244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-156845</wp:posOffset>
            </wp:positionV>
            <wp:extent cx="1162685" cy="124841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81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sz w:val="31"/>
          <w:szCs w:val="31"/>
        </w:rPr>
        <w:t>曦</w:t>
      </w:r>
      <w:r>
        <w:rPr>
          <w:rFonts w:ascii="宋体" w:hAnsi="宋体" w:eastAsia="宋体" w:cs="宋体"/>
          <w:spacing w:val="-3"/>
          <w:sz w:val="31"/>
          <w:szCs w:val="31"/>
        </w:rPr>
        <w:t>凡</w:t>
      </w:r>
    </w:p>
    <w:p w14:paraId="5AF8A1A8">
      <w:pPr>
        <w:spacing w:line="323" w:lineRule="auto"/>
        <w:rPr>
          <w:rFonts w:ascii="Arial"/>
          <w:sz w:val="21"/>
        </w:rPr>
      </w:pPr>
    </w:p>
    <w:p w14:paraId="2E0E4FC5">
      <w:pPr>
        <w:spacing w:line="323" w:lineRule="auto"/>
        <w:rPr>
          <w:rFonts w:ascii="Arial"/>
          <w:sz w:val="21"/>
        </w:rPr>
      </w:pPr>
    </w:p>
    <w:p w14:paraId="3677ED53">
      <w:pPr>
        <w:spacing w:before="270" w:line="223" w:lineRule="auto"/>
        <w:ind w:right="23"/>
        <w:jc w:val="right"/>
        <w:rPr>
          <w:rFonts w:ascii="宋体" w:hAnsi="宋体" w:eastAsia="宋体" w:cs="宋体"/>
          <w:sz w:val="83"/>
          <w:szCs w:val="83"/>
        </w:rPr>
      </w:pPr>
      <w:r>
        <w:rPr>
          <w:rFonts w:ascii="Calibri" w:hAnsi="Calibri" w:eastAsia="Calibri" w:cs="Calibri"/>
          <w:b/>
          <w:bCs/>
          <w:i/>
          <w:iCs/>
          <w:sz w:val="71"/>
          <w:szCs w:val="71"/>
        </w:rPr>
        <w:t>XFZA</w:t>
      </w:r>
      <w:r>
        <w:rPr>
          <w:rFonts w:ascii="Calibri" w:hAnsi="Calibri" w:eastAsia="Calibri" w:cs="Calibri"/>
          <w:spacing w:val="20"/>
          <w:sz w:val="71"/>
          <w:szCs w:val="71"/>
        </w:rPr>
        <w:t xml:space="preserve"> </w:t>
      </w:r>
      <w:r>
        <w:rPr>
          <w:rFonts w:ascii="宋体" w:hAnsi="宋体" w:eastAsia="宋体" w:cs="宋体"/>
          <w:spacing w:val="17"/>
          <w:sz w:val="83"/>
          <w:szCs w:val="83"/>
          <w14:textOutline w14:w="15255" w14:cap="sq" w14:cmpd="sng">
            <w14:solidFill>
              <w14:srgbClr w14:val="000000"/>
            </w14:solidFill>
            <w14:prstDash w14:val="solid"/>
            <w14:bevel/>
          </w14:textOutline>
        </w:rPr>
        <w:t>型智能电动装置</w:t>
      </w:r>
    </w:p>
    <w:p w14:paraId="6FEA073A">
      <w:pPr>
        <w:rPr>
          <w:rFonts w:ascii="Arial"/>
          <w:sz w:val="21"/>
        </w:rPr>
      </w:pPr>
    </w:p>
    <w:p w14:paraId="2A5DF8EA">
      <w:pPr>
        <w:jc w:val="center"/>
        <w:rPr>
          <w:rFonts w:hint="default" w:ascii="Arial" w:eastAsia="宋体"/>
          <w:sz w:val="21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（DC48V直流智能执行器专用）</w:t>
      </w:r>
    </w:p>
    <w:p w14:paraId="2BEE7001">
      <w:pPr>
        <w:rPr>
          <w:rFonts w:ascii="Arial"/>
          <w:sz w:val="21"/>
        </w:rPr>
      </w:pPr>
    </w:p>
    <w:p w14:paraId="727D7DA6">
      <w:pPr>
        <w:rPr>
          <w:rFonts w:ascii="Arial"/>
          <w:sz w:val="21"/>
        </w:rPr>
      </w:pPr>
    </w:p>
    <w:p w14:paraId="4C6907FC">
      <w:pPr>
        <w:rPr>
          <w:rFonts w:ascii="Arial"/>
          <w:sz w:val="21"/>
        </w:rPr>
      </w:pPr>
    </w:p>
    <w:p w14:paraId="3725E502">
      <w:pPr>
        <w:rPr>
          <w:rFonts w:ascii="Arial"/>
          <w:sz w:val="21"/>
        </w:rPr>
      </w:pPr>
    </w:p>
    <w:p w14:paraId="2BB08F28">
      <w:pPr>
        <w:rPr>
          <w:rFonts w:ascii="Arial"/>
          <w:sz w:val="21"/>
        </w:rPr>
      </w:pPr>
    </w:p>
    <w:p w14:paraId="0E75D5FD">
      <w:pPr>
        <w:spacing w:line="241" w:lineRule="auto"/>
        <w:rPr>
          <w:rFonts w:ascii="Arial"/>
          <w:sz w:val="21"/>
        </w:rPr>
      </w:pPr>
    </w:p>
    <w:p w14:paraId="6F910137">
      <w:pPr>
        <w:spacing w:line="241" w:lineRule="auto"/>
        <w:rPr>
          <w:rFonts w:ascii="Arial"/>
          <w:sz w:val="21"/>
        </w:rPr>
      </w:pPr>
    </w:p>
    <w:p w14:paraId="4356D4D4">
      <w:pPr>
        <w:spacing w:line="241" w:lineRule="auto"/>
        <w:rPr>
          <w:rFonts w:ascii="Arial"/>
          <w:sz w:val="21"/>
        </w:rPr>
      </w:pPr>
    </w:p>
    <w:p w14:paraId="43CB2BEF">
      <w:pPr>
        <w:spacing w:line="241" w:lineRule="auto"/>
        <w:rPr>
          <w:rFonts w:ascii="Arial"/>
          <w:sz w:val="21"/>
        </w:rPr>
      </w:pPr>
    </w:p>
    <w:p w14:paraId="6A9EADE1">
      <w:pPr>
        <w:spacing w:line="241" w:lineRule="auto"/>
        <w:rPr>
          <w:rFonts w:ascii="Arial"/>
          <w:sz w:val="21"/>
        </w:rPr>
      </w:pPr>
    </w:p>
    <w:p w14:paraId="75FD4A8E">
      <w:pPr>
        <w:spacing w:line="241" w:lineRule="auto"/>
        <w:rPr>
          <w:rFonts w:ascii="Arial"/>
          <w:sz w:val="21"/>
        </w:rPr>
      </w:pPr>
    </w:p>
    <w:p w14:paraId="092D186C">
      <w:pPr>
        <w:spacing w:line="241" w:lineRule="auto"/>
        <w:rPr>
          <w:rFonts w:ascii="Arial"/>
          <w:sz w:val="21"/>
        </w:rPr>
      </w:pPr>
    </w:p>
    <w:p w14:paraId="1CB476B8">
      <w:pPr>
        <w:spacing w:line="241" w:lineRule="auto"/>
        <w:rPr>
          <w:rFonts w:ascii="Arial"/>
          <w:sz w:val="21"/>
        </w:rPr>
      </w:pPr>
    </w:p>
    <w:p w14:paraId="2CA6E0D4">
      <w:pPr>
        <w:spacing w:line="241" w:lineRule="auto"/>
        <w:rPr>
          <w:rFonts w:ascii="Arial"/>
          <w:sz w:val="21"/>
        </w:rPr>
      </w:pPr>
    </w:p>
    <w:p w14:paraId="4E281D0E">
      <w:pPr>
        <w:spacing w:line="241" w:lineRule="auto"/>
        <w:rPr>
          <w:rFonts w:ascii="Arial"/>
          <w:sz w:val="21"/>
        </w:rPr>
      </w:pPr>
    </w:p>
    <w:p w14:paraId="22FFA753">
      <w:pPr>
        <w:spacing w:line="241" w:lineRule="auto"/>
        <w:rPr>
          <w:rFonts w:ascii="Arial"/>
          <w:sz w:val="21"/>
        </w:rPr>
      </w:pPr>
    </w:p>
    <w:p w14:paraId="5465388F">
      <w:pPr>
        <w:spacing w:line="241" w:lineRule="auto"/>
        <w:rPr>
          <w:rFonts w:ascii="Arial"/>
          <w:sz w:val="21"/>
        </w:rPr>
      </w:pPr>
    </w:p>
    <w:p w14:paraId="5CBA32F1">
      <w:pPr>
        <w:spacing w:line="241" w:lineRule="auto"/>
        <w:rPr>
          <w:rFonts w:ascii="Arial"/>
          <w:sz w:val="21"/>
        </w:rPr>
      </w:pPr>
    </w:p>
    <w:p w14:paraId="1517F90A">
      <w:pPr>
        <w:spacing w:line="241" w:lineRule="auto"/>
        <w:rPr>
          <w:rFonts w:ascii="Arial"/>
          <w:sz w:val="21"/>
        </w:rPr>
      </w:pPr>
    </w:p>
    <w:p w14:paraId="0AAC4028">
      <w:pPr>
        <w:spacing w:line="241" w:lineRule="auto"/>
        <w:rPr>
          <w:rFonts w:ascii="Arial"/>
          <w:sz w:val="21"/>
        </w:rPr>
      </w:pPr>
    </w:p>
    <w:p w14:paraId="1741AD59">
      <w:pPr>
        <w:spacing w:line="241" w:lineRule="auto"/>
        <w:rPr>
          <w:rFonts w:ascii="Arial"/>
          <w:sz w:val="21"/>
        </w:rPr>
      </w:pPr>
    </w:p>
    <w:p w14:paraId="2C0E831B">
      <w:pPr>
        <w:spacing w:line="241" w:lineRule="auto"/>
        <w:rPr>
          <w:rFonts w:ascii="Arial"/>
          <w:sz w:val="21"/>
        </w:rPr>
      </w:pPr>
    </w:p>
    <w:p w14:paraId="7FF5864D">
      <w:pPr>
        <w:spacing w:line="241" w:lineRule="auto"/>
        <w:rPr>
          <w:rFonts w:ascii="Arial"/>
          <w:sz w:val="21"/>
        </w:rPr>
      </w:pPr>
    </w:p>
    <w:p w14:paraId="35E66D93">
      <w:pPr>
        <w:spacing w:line="241" w:lineRule="auto"/>
        <w:rPr>
          <w:rFonts w:ascii="Arial"/>
          <w:sz w:val="21"/>
        </w:rPr>
      </w:pPr>
    </w:p>
    <w:p w14:paraId="43BADB9F">
      <w:pPr>
        <w:spacing w:line="241" w:lineRule="auto"/>
        <w:rPr>
          <w:rFonts w:ascii="Arial"/>
          <w:sz w:val="21"/>
        </w:rPr>
      </w:pPr>
    </w:p>
    <w:p w14:paraId="17726BD9">
      <w:pPr>
        <w:spacing w:line="241" w:lineRule="auto"/>
        <w:rPr>
          <w:rFonts w:ascii="Arial"/>
          <w:sz w:val="21"/>
        </w:rPr>
      </w:pPr>
    </w:p>
    <w:p w14:paraId="7D94F0BC">
      <w:pPr>
        <w:spacing w:line="241" w:lineRule="auto"/>
        <w:rPr>
          <w:rFonts w:ascii="Arial"/>
          <w:sz w:val="21"/>
        </w:rPr>
      </w:pPr>
    </w:p>
    <w:p w14:paraId="5A9753A8">
      <w:pPr>
        <w:spacing w:line="241" w:lineRule="auto"/>
        <w:rPr>
          <w:rFonts w:ascii="Arial"/>
          <w:sz w:val="21"/>
        </w:rPr>
      </w:pPr>
    </w:p>
    <w:p w14:paraId="715BC061">
      <w:pPr>
        <w:spacing w:line="241" w:lineRule="auto"/>
        <w:rPr>
          <w:rFonts w:ascii="Arial"/>
          <w:sz w:val="21"/>
        </w:rPr>
      </w:pPr>
    </w:p>
    <w:p w14:paraId="0C1B763C">
      <w:pPr>
        <w:spacing w:line="241" w:lineRule="auto"/>
        <w:rPr>
          <w:rFonts w:ascii="Arial"/>
          <w:sz w:val="21"/>
        </w:rPr>
      </w:pPr>
    </w:p>
    <w:p w14:paraId="67E299D5">
      <w:pPr>
        <w:spacing w:line="241" w:lineRule="auto"/>
        <w:rPr>
          <w:rFonts w:ascii="Arial"/>
          <w:sz w:val="21"/>
        </w:rPr>
      </w:pPr>
    </w:p>
    <w:p w14:paraId="1C8B3827">
      <w:pPr>
        <w:spacing w:line="241" w:lineRule="auto"/>
        <w:rPr>
          <w:rFonts w:ascii="Arial"/>
          <w:sz w:val="21"/>
        </w:rPr>
      </w:pPr>
    </w:p>
    <w:p w14:paraId="06F1A38B">
      <w:pPr>
        <w:spacing w:line="241" w:lineRule="auto"/>
        <w:rPr>
          <w:rFonts w:ascii="Arial"/>
          <w:sz w:val="21"/>
        </w:rPr>
      </w:pPr>
    </w:p>
    <w:p w14:paraId="5D93FC49">
      <w:pPr>
        <w:spacing w:line="241" w:lineRule="auto"/>
        <w:rPr>
          <w:rFonts w:ascii="Arial"/>
          <w:sz w:val="21"/>
        </w:rPr>
      </w:pPr>
    </w:p>
    <w:p w14:paraId="0AD12398">
      <w:pPr>
        <w:spacing w:line="241" w:lineRule="auto"/>
        <w:rPr>
          <w:rFonts w:ascii="Arial"/>
          <w:sz w:val="21"/>
        </w:rPr>
      </w:pPr>
    </w:p>
    <w:p w14:paraId="2F5AFBA5">
      <w:pPr>
        <w:spacing w:line="241" w:lineRule="auto"/>
        <w:rPr>
          <w:rFonts w:ascii="Arial"/>
          <w:sz w:val="21"/>
        </w:rPr>
      </w:pPr>
    </w:p>
    <w:p w14:paraId="1124DC86">
      <w:pPr>
        <w:spacing w:line="241" w:lineRule="auto"/>
        <w:rPr>
          <w:rFonts w:ascii="Arial"/>
          <w:sz w:val="21"/>
        </w:rPr>
      </w:pPr>
    </w:p>
    <w:p w14:paraId="53E5AA67">
      <w:pPr>
        <w:spacing w:line="241" w:lineRule="auto"/>
        <w:rPr>
          <w:rFonts w:ascii="Arial"/>
          <w:sz w:val="21"/>
        </w:rPr>
      </w:pPr>
    </w:p>
    <w:p w14:paraId="76AEA44C">
      <w:pPr>
        <w:spacing w:line="241" w:lineRule="auto"/>
        <w:rPr>
          <w:rFonts w:ascii="Arial"/>
          <w:sz w:val="21"/>
        </w:rPr>
      </w:pPr>
    </w:p>
    <w:p w14:paraId="631C01BF">
      <w:pPr>
        <w:spacing w:before="218" w:line="222" w:lineRule="auto"/>
        <w:ind w:left="942"/>
        <w:rPr>
          <w:rFonts w:ascii="宋体" w:hAnsi="宋体" w:eastAsia="宋体" w:cs="宋体"/>
          <w:sz w:val="67"/>
          <w:szCs w:val="67"/>
        </w:rPr>
      </w:pPr>
      <w:r>
        <w:rPr>
          <w:rFonts w:ascii="宋体" w:hAnsi="宋体" w:eastAsia="宋体" w:cs="宋体"/>
          <w:spacing w:val="9"/>
          <w:sz w:val="67"/>
          <w:szCs w:val="67"/>
          <w14:textOutline w14:w="12331" w14:cap="sq" w14:cmpd="sng">
            <w14:solidFill>
              <w14:srgbClr w14:val="000000"/>
            </w14:solidFill>
            <w14:prstDash w14:val="solid"/>
            <w14:bevel/>
          </w14:textOutline>
        </w:rPr>
        <w:t>常州曦凡电站辅机有限公</w:t>
      </w:r>
      <w:r>
        <w:rPr>
          <w:rFonts w:ascii="宋体" w:hAnsi="宋体" w:eastAsia="宋体" w:cs="宋体"/>
          <w:spacing w:val="6"/>
          <w:sz w:val="67"/>
          <w:szCs w:val="67"/>
          <w14:textOutline w14:w="12331" w14:cap="sq" w14:cmpd="sng">
            <w14:solidFill>
              <w14:srgbClr w14:val="000000"/>
            </w14:solidFill>
            <w14:prstDash w14:val="solid"/>
            <w14:bevel/>
          </w14:textOutline>
        </w:rPr>
        <w:t>司</w:t>
      </w:r>
    </w:p>
    <w:p w14:paraId="7802C972">
      <w:pPr>
        <w:sectPr>
          <w:headerReference r:id="rId5" w:type="default"/>
          <w:pgSz w:w="11906" w:h="16839"/>
          <w:pgMar w:top="400" w:right="1785" w:bottom="0" w:left="900" w:header="0" w:footer="0" w:gutter="0"/>
          <w:cols w:space="720" w:num="1"/>
        </w:sectPr>
      </w:pPr>
    </w:p>
    <w:p w14:paraId="79128916">
      <w:pPr>
        <w:spacing w:line="271" w:lineRule="auto"/>
        <w:rPr>
          <w:rFonts w:ascii="Arial"/>
          <w:sz w:val="21"/>
        </w:rPr>
      </w:pPr>
    </w:p>
    <w:p w14:paraId="668BFFEC">
      <w:pPr>
        <w:spacing w:line="271" w:lineRule="auto"/>
        <w:rPr>
          <w:rFonts w:ascii="Arial"/>
          <w:sz w:val="21"/>
        </w:rPr>
      </w:pPr>
    </w:p>
    <w:p w14:paraId="441543A5">
      <w:pPr>
        <w:spacing w:line="272" w:lineRule="auto"/>
        <w:rPr>
          <w:rFonts w:ascii="Arial"/>
          <w:sz w:val="21"/>
        </w:rPr>
      </w:pPr>
    </w:p>
    <w:p w14:paraId="37E1D80F">
      <w:pPr>
        <w:spacing w:line="272" w:lineRule="auto"/>
        <w:rPr>
          <w:rFonts w:ascii="Arial"/>
          <w:sz w:val="21"/>
        </w:rPr>
      </w:pPr>
    </w:p>
    <w:p w14:paraId="59876188">
      <w:pPr>
        <w:spacing w:before="101" w:line="527" w:lineRule="exact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一、产品介</w:t>
      </w:r>
      <w:r>
        <w:rPr>
          <w:rFonts w:ascii="宋体" w:hAnsi="宋体" w:eastAsia="宋体" w:cs="宋体"/>
          <w:spacing w:val="7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绍</w:t>
      </w:r>
    </w:p>
    <w:p w14:paraId="3D86231F">
      <w:pPr>
        <w:spacing w:before="88" w:line="313" w:lineRule="auto"/>
        <w:ind w:left="32" w:right="98" w:hanging="27"/>
        <w:rPr>
          <w:rFonts w:ascii="仿宋" w:hAnsi="仿宋" w:eastAsia="仿宋" w:cs="仿宋"/>
          <w:sz w:val="28"/>
          <w:szCs w:val="28"/>
        </w:rPr>
      </w:pPr>
      <w:r>
        <w:rPr>
          <w:rFonts w:ascii="Calibri" w:hAnsi="Calibri" w:eastAsia="Calibri" w:cs="Calibri"/>
          <w:b/>
          <w:bCs/>
          <w:i/>
          <w:iCs/>
          <w:sz w:val="31"/>
          <w:szCs w:val="31"/>
        </w:rPr>
        <w:t>XFZA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系列智能型阀门电动</w:t>
      </w:r>
      <w:r>
        <w:rPr>
          <w:rFonts w:ascii="仿宋" w:hAnsi="仿宋" w:eastAsia="仿宋" w:cs="仿宋"/>
          <w:spacing w:val="1"/>
          <w:sz w:val="28"/>
          <w:szCs w:val="28"/>
        </w:rPr>
        <w:t>装置是在综合国内外同类产品控制技术的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0"/>
          <w:sz w:val="28"/>
          <w:szCs w:val="28"/>
        </w:rPr>
        <w:t>基础上以</w:t>
      </w:r>
      <w:r>
        <w:rPr>
          <w:rFonts w:ascii="仿宋" w:hAnsi="仿宋" w:eastAsia="仿宋" w:cs="仿宋"/>
          <w:spacing w:val="7"/>
          <w:sz w:val="28"/>
          <w:szCs w:val="28"/>
        </w:rPr>
        <w:t>三</w:t>
      </w:r>
      <w:r>
        <w:rPr>
          <w:rFonts w:ascii="仿宋" w:hAnsi="仿宋" w:eastAsia="仿宋" w:cs="仿宋"/>
          <w:spacing w:val="5"/>
          <w:sz w:val="28"/>
          <w:szCs w:val="28"/>
        </w:rPr>
        <w:t>十二位芯片处理器为核心的控制技术为主开发的新一代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产品，该产品</w:t>
      </w:r>
      <w:r>
        <w:rPr>
          <w:rFonts w:ascii="仿宋" w:hAnsi="仿宋" w:eastAsia="仿宋" w:cs="仿宋"/>
          <w:spacing w:val="-5"/>
          <w:sz w:val="28"/>
          <w:szCs w:val="28"/>
        </w:rPr>
        <w:t>集</w:t>
      </w:r>
      <w:r>
        <w:rPr>
          <w:rFonts w:ascii="仿宋" w:hAnsi="仿宋" w:eastAsia="仿宋" w:cs="仿宋"/>
          <w:spacing w:val="-3"/>
          <w:sz w:val="28"/>
          <w:szCs w:val="28"/>
        </w:rPr>
        <w:t>二十四位绝对编码器、总线控制、红外线遥控、液晶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显示、磁控开关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pacing w:val="-3"/>
          <w:sz w:val="28"/>
          <w:szCs w:val="28"/>
        </w:rPr>
        <w:t>等多种稳定可靠最新的自动化控制技术及先进制造</w:t>
      </w:r>
    </w:p>
    <w:p w14:paraId="05FA936C">
      <w:pPr>
        <w:spacing w:line="480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4"/>
          <w:sz w:val="28"/>
          <w:szCs w:val="28"/>
        </w:rPr>
        <w:t>技术为一体的</w:t>
      </w:r>
      <w:r>
        <w:rPr>
          <w:rFonts w:ascii="仿宋" w:hAnsi="仿宋" w:eastAsia="仿宋" w:cs="仿宋"/>
          <w:spacing w:val="-1"/>
          <w:position w:val="14"/>
          <w:sz w:val="28"/>
          <w:szCs w:val="28"/>
        </w:rPr>
        <w:t>智能化产品。</w:t>
      </w:r>
    </w:p>
    <w:p w14:paraId="6E6DBECD">
      <w:pPr>
        <w:spacing w:line="224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产品特点：</w:t>
      </w:r>
    </w:p>
    <w:p w14:paraId="7FDA2C88">
      <w:pPr>
        <w:spacing w:before="128" w:line="226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8"/>
          <w:sz w:val="28"/>
          <w:szCs w:val="28"/>
        </w:rPr>
        <w:t>免开盖调试，可旋钮设定和红外遥控操作，调试简单，人机</w:t>
      </w:r>
    </w:p>
    <w:p w14:paraId="1594C971">
      <w:pPr>
        <w:spacing w:before="148" w:line="224" w:lineRule="auto"/>
        <w:ind w:left="9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对话</w:t>
      </w:r>
      <w:r>
        <w:rPr>
          <w:rFonts w:ascii="仿宋" w:hAnsi="仿宋" w:eastAsia="仿宋" w:cs="仿宋"/>
          <w:spacing w:val="-3"/>
          <w:sz w:val="28"/>
          <w:szCs w:val="28"/>
        </w:rPr>
        <w:t>界</w:t>
      </w:r>
      <w:r>
        <w:rPr>
          <w:rFonts w:ascii="仿宋" w:hAnsi="仿宋" w:eastAsia="仿宋" w:cs="仿宋"/>
          <w:spacing w:val="-2"/>
          <w:sz w:val="28"/>
          <w:szCs w:val="28"/>
        </w:rPr>
        <w:t>面直观。</w:t>
      </w:r>
    </w:p>
    <w:p w14:paraId="015CF92E">
      <w:pPr>
        <w:spacing w:before="130" w:line="226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"/>
          <w:sz w:val="28"/>
          <w:szCs w:val="28"/>
        </w:rPr>
        <w:t xml:space="preserve"> 使用高性能全视角 </w:t>
      </w:r>
      <w:r>
        <w:rPr>
          <w:rFonts w:ascii="仿宋" w:hAnsi="仿宋" w:eastAsia="仿宋" w:cs="仿宋"/>
          <w:spacing w:val="-1"/>
          <w:sz w:val="28"/>
          <w:szCs w:val="28"/>
        </w:rPr>
        <w:t>LCD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 显示屏，显示稳</w:t>
      </w:r>
      <w:r>
        <w:rPr>
          <w:rFonts w:ascii="仿宋" w:hAnsi="仿宋" w:eastAsia="仿宋" w:cs="仿宋"/>
          <w:spacing w:val="-1"/>
          <w:sz w:val="28"/>
          <w:szCs w:val="28"/>
        </w:rPr>
        <w:t>定，简洁。</w:t>
      </w:r>
    </w:p>
    <w:p w14:paraId="6C4B3FBA">
      <w:pPr>
        <w:spacing w:before="138" w:line="316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2"/>
          <w:sz w:val="28"/>
          <w:szCs w:val="28"/>
        </w:rPr>
        <w:t xml:space="preserve"> 运用绝对编码器进行行程定</w:t>
      </w:r>
      <w:r>
        <w:rPr>
          <w:rFonts w:ascii="仿宋" w:hAnsi="仿宋" w:eastAsia="仿宋" w:cs="仿宋"/>
          <w:spacing w:val="1"/>
          <w:sz w:val="28"/>
          <w:szCs w:val="28"/>
        </w:rPr>
        <w:t>位设定精准，过力矩及电子保护。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相序自动识别，缺相保护。</w:t>
      </w:r>
    </w:p>
    <w:p w14:paraId="66EF192B">
      <w:pPr>
        <w:spacing w:before="2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8"/>
          <w:sz w:val="28"/>
          <w:szCs w:val="28"/>
        </w:rPr>
        <w:t xml:space="preserve"> 故障自诊断 (产生的任何故障都可以在液晶界面人机对话</w:t>
      </w:r>
      <w:r>
        <w:rPr>
          <w:rFonts w:ascii="仿宋" w:hAnsi="仿宋" w:eastAsia="仿宋" w:cs="仿宋"/>
          <w:spacing w:val="4"/>
          <w:sz w:val="28"/>
          <w:szCs w:val="28"/>
        </w:rPr>
        <w:t>中</w:t>
      </w:r>
    </w:p>
    <w:p w14:paraId="46B1C2D6">
      <w:pPr>
        <w:spacing w:before="148" w:line="222" w:lineRule="auto"/>
        <w:ind w:left="9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查找到故障点)</w:t>
      </w:r>
    </w:p>
    <w:p w14:paraId="681A9AC9">
      <w:pPr>
        <w:spacing w:before="135" w:line="316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2"/>
          <w:sz w:val="28"/>
          <w:szCs w:val="28"/>
        </w:rPr>
        <w:t xml:space="preserve"> 瞬时反转保护、电机卡死保</w:t>
      </w:r>
      <w:r>
        <w:rPr>
          <w:rFonts w:ascii="仿宋" w:hAnsi="仿宋" w:eastAsia="仿宋" w:cs="仿宋"/>
          <w:spacing w:val="1"/>
          <w:sz w:val="28"/>
          <w:szCs w:val="28"/>
        </w:rPr>
        <w:t>护、电机过热界面显示电机异常。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在运行中发生故障的情况下，能确保动力电机不被烧损。</w:t>
      </w:r>
      <w:r>
        <w:rPr>
          <w:rFonts w:ascii="仿宋" w:hAnsi="仿宋" w:eastAsia="仿宋" w:cs="仿宋"/>
          <w:sz w:val="28"/>
          <w:szCs w:val="28"/>
        </w:rPr>
        <w:t xml:space="preserve">    </w:t>
      </w: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"/>
          <w:sz w:val="28"/>
          <w:szCs w:val="28"/>
        </w:rPr>
        <w:t xml:space="preserve">  自动识别远方控制开关量和模拟量 (开关型没</w:t>
      </w:r>
      <w:r>
        <w:rPr>
          <w:rFonts w:ascii="仿宋" w:hAnsi="仿宋" w:eastAsia="仿宋" w:cs="仿宋"/>
          <w:spacing w:val="-1"/>
          <w:sz w:val="28"/>
          <w:szCs w:val="28"/>
        </w:rPr>
        <w:t>有</w:t>
      </w:r>
      <w:r>
        <w:rPr>
          <w:rFonts w:ascii="仿宋" w:hAnsi="仿宋" w:eastAsia="仿宋" w:cs="仿宋"/>
          <w:sz w:val="28"/>
          <w:szCs w:val="28"/>
        </w:rPr>
        <w:t>)</w:t>
      </w:r>
    </w:p>
    <w:p w14:paraId="5DDE5CE6">
      <w:pPr>
        <w:spacing w:line="480" w:lineRule="exact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7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4"/>
          <w:position w:val="12"/>
          <w:sz w:val="28"/>
          <w:szCs w:val="28"/>
        </w:rPr>
        <w:t xml:space="preserve">  自动识</w:t>
      </w:r>
      <w:r>
        <w:rPr>
          <w:rFonts w:ascii="仿宋" w:hAnsi="仿宋" w:eastAsia="仿宋" w:cs="仿宋"/>
          <w:spacing w:val="-3"/>
          <w:position w:val="12"/>
          <w:sz w:val="28"/>
          <w:szCs w:val="28"/>
        </w:rPr>
        <w:t>别</w:t>
      </w:r>
      <w:r>
        <w:rPr>
          <w:rFonts w:ascii="仿宋" w:hAnsi="仿宋" w:eastAsia="仿宋" w:cs="仿宋"/>
          <w:spacing w:val="-2"/>
          <w:position w:val="12"/>
          <w:sz w:val="28"/>
          <w:szCs w:val="28"/>
        </w:rPr>
        <w:t>电位器信号和编码器信号</w:t>
      </w:r>
    </w:p>
    <w:p w14:paraId="6E08986B">
      <w:pPr>
        <w:spacing w:before="1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5"/>
          <w:sz w:val="28"/>
          <w:szCs w:val="28"/>
        </w:rPr>
        <w:t xml:space="preserve"> 人机对话界面实时显示输入和反馈电流值</w:t>
      </w:r>
    </w:p>
    <w:p w14:paraId="5C7DEC6F">
      <w:pPr>
        <w:spacing w:before="138" w:line="320" w:lineRule="auto"/>
        <w:ind w:left="517" w:right="10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"/>
          <w:sz w:val="28"/>
          <w:szCs w:val="28"/>
        </w:rPr>
        <w:t xml:space="preserve"> 开位、关位位置设定后 4-20</w:t>
      </w:r>
      <w:r>
        <w:rPr>
          <w:rFonts w:ascii="仿宋" w:hAnsi="仿宋" w:eastAsia="仿宋" w:cs="仿宋"/>
          <w:spacing w:val="-1"/>
          <w:sz w:val="28"/>
          <w:szCs w:val="28"/>
        </w:rPr>
        <w:t>mA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 反</w:t>
      </w:r>
      <w:r>
        <w:rPr>
          <w:rFonts w:ascii="仿宋" w:hAnsi="仿宋" w:eastAsia="仿宋" w:cs="仿宋"/>
          <w:spacing w:val="-1"/>
          <w:sz w:val="28"/>
          <w:szCs w:val="28"/>
        </w:rPr>
        <w:t>馈电流自动生存</w:t>
      </w:r>
      <w:r>
        <w:rPr>
          <w:rFonts w:ascii="仿宋" w:hAnsi="仿宋" w:eastAsia="仿宋" w:cs="仿宋"/>
          <w:sz w:val="28"/>
          <w:szCs w:val="28"/>
        </w:rPr>
        <w:t xml:space="preserve">          </w:t>
      </w: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"/>
          <w:sz w:val="28"/>
          <w:szCs w:val="28"/>
        </w:rPr>
        <w:t xml:space="preserve"> 4-20</w:t>
      </w:r>
      <w:r>
        <w:rPr>
          <w:rFonts w:ascii="仿宋" w:hAnsi="仿宋" w:eastAsia="仿宋" w:cs="仿宋"/>
          <w:sz w:val="28"/>
          <w:szCs w:val="28"/>
        </w:rPr>
        <w:t>mA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反馈电流校</w:t>
      </w:r>
      <w:r>
        <w:rPr>
          <w:rFonts w:ascii="仿宋" w:hAnsi="仿宋" w:eastAsia="仿宋" w:cs="仿宋"/>
          <w:spacing w:val="2"/>
          <w:sz w:val="28"/>
          <w:szCs w:val="28"/>
        </w:rPr>
        <w:t>准功能，可进入微调功能，确保反馈电流</w:t>
      </w:r>
    </w:p>
    <w:p w14:paraId="480BDDC1">
      <w:pPr>
        <w:spacing w:line="225" w:lineRule="auto"/>
        <w:ind w:left="9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正确。(红外遥控操作</w:t>
      </w:r>
      <w:r>
        <w:rPr>
          <w:rFonts w:ascii="仿宋" w:hAnsi="仿宋" w:eastAsia="仿宋" w:cs="仿宋"/>
          <w:spacing w:val="-1"/>
          <w:sz w:val="28"/>
          <w:szCs w:val="28"/>
        </w:rPr>
        <w:t>)</w:t>
      </w:r>
    </w:p>
    <w:p w14:paraId="208371C3">
      <w:pPr>
        <w:spacing w:before="129" w:line="316" w:lineRule="auto"/>
        <w:ind w:left="932" w:right="101" w:hanging="41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2"/>
          <w:sz w:val="28"/>
          <w:szCs w:val="28"/>
        </w:rPr>
        <w:t xml:space="preserve"> 对 4-20</w:t>
      </w:r>
      <w:r>
        <w:rPr>
          <w:rFonts w:ascii="仿宋" w:hAnsi="仿宋" w:eastAsia="仿宋" w:cs="仿宋"/>
          <w:sz w:val="28"/>
          <w:szCs w:val="28"/>
        </w:rPr>
        <w:t>mA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 输入电流采集校准功能，可以实现低信和高信标定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6"/>
          <w:sz w:val="28"/>
          <w:szCs w:val="28"/>
        </w:rPr>
        <w:t>(</w:t>
      </w:r>
      <w:r>
        <w:rPr>
          <w:rFonts w:ascii="仿宋" w:hAnsi="仿宋" w:eastAsia="仿宋" w:cs="仿宋"/>
          <w:spacing w:val="15"/>
          <w:sz w:val="28"/>
          <w:szCs w:val="28"/>
        </w:rPr>
        <w:t>红外遥控操作)</w:t>
      </w:r>
    </w:p>
    <w:p w14:paraId="5F3DC361">
      <w:pPr>
        <w:spacing w:before="1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"/>
          <w:sz w:val="28"/>
          <w:szCs w:val="28"/>
        </w:rPr>
        <w:t xml:space="preserve"> 具有大范围灵敏度设定 (红外遥控操作，精度 0.</w:t>
      </w:r>
      <w:r>
        <w:rPr>
          <w:rFonts w:ascii="仿宋" w:hAnsi="仿宋" w:eastAsia="仿宋" w:cs="仿宋"/>
          <w:sz w:val="28"/>
          <w:szCs w:val="28"/>
        </w:rPr>
        <w:t>5%-10%可选</w:t>
      </w:r>
    </w:p>
    <w:p w14:paraId="0A3FF34C">
      <w:pPr>
        <w:spacing w:before="149" w:line="224" w:lineRule="auto"/>
        <w:ind w:left="9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1</w:t>
      </w:r>
      <w:r>
        <w:rPr>
          <w:rFonts w:ascii="仿宋" w:hAnsi="仿宋" w:eastAsia="仿宋" w:cs="仿宋"/>
          <w:spacing w:val="-12"/>
          <w:sz w:val="28"/>
          <w:szCs w:val="28"/>
        </w:rPr>
        <w:t>0 表示自动)</w:t>
      </w:r>
    </w:p>
    <w:p w14:paraId="27D5BE1C">
      <w:pPr>
        <w:spacing w:before="129" w:line="480" w:lineRule="exact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7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position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position w:val="12"/>
          <w:sz w:val="28"/>
          <w:szCs w:val="28"/>
        </w:rPr>
        <w:t>输入输出信号内部全部电气隔离</w:t>
      </w:r>
    </w:p>
    <w:p w14:paraId="3E1815F9">
      <w:pPr>
        <w:spacing w:before="1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"/>
          <w:sz w:val="28"/>
          <w:szCs w:val="28"/>
        </w:rPr>
        <w:t xml:space="preserve"> 可进入菜单设置点动和自保持操</w:t>
      </w:r>
      <w:r>
        <w:rPr>
          <w:rFonts w:ascii="仿宋" w:hAnsi="仿宋" w:eastAsia="仿宋" w:cs="仿宋"/>
          <w:spacing w:val="5"/>
          <w:sz w:val="28"/>
          <w:szCs w:val="28"/>
        </w:rPr>
        <w:t>作</w:t>
      </w:r>
    </w:p>
    <w:p w14:paraId="55E1C1D9">
      <w:pPr>
        <w:sectPr>
          <w:headerReference r:id="rId6" w:type="default"/>
          <w:pgSz w:w="11906" w:h="16839"/>
          <w:pgMar w:top="400" w:right="1698" w:bottom="0" w:left="1785" w:header="0" w:footer="0" w:gutter="0"/>
          <w:cols w:space="720" w:num="1"/>
        </w:sectPr>
      </w:pPr>
    </w:p>
    <w:p w14:paraId="0C9CF603">
      <w:pPr>
        <w:spacing w:line="268" w:lineRule="auto"/>
        <w:rPr>
          <w:rFonts w:ascii="Arial"/>
          <w:sz w:val="21"/>
        </w:rPr>
      </w:pPr>
      <w:r>
        <w:pict>
          <v:rect id="_x0000_s1027" o:spid="_x0000_s1027" o:spt="1" style="position:absolute;left:0pt;margin-left:278.25pt;margin-top:557.8pt;height:57.75pt;width:0.6pt;mso-position-horizontal-relative:page;mso-position-vertical-relative:page;z-index:2516797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187.5pt;margin-top:557.05pt;height:125.25pt;width:0.65pt;mso-position-horizontal-relative:page;mso-position-vertical-relative:page;z-index:2516776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147.75pt;margin-top:557.75pt;height:150.05pt;width:1.4pt;mso-position-horizontal-relative:page;mso-position-vertical-relative:page;z-index:2516633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1308735</wp:posOffset>
            </wp:positionH>
            <wp:positionV relativeFrom="page">
              <wp:posOffset>9261475</wp:posOffset>
            </wp:positionV>
            <wp:extent cx="257175" cy="7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2962275</wp:posOffset>
            </wp:positionH>
            <wp:positionV relativeFrom="page">
              <wp:posOffset>7092950</wp:posOffset>
            </wp:positionV>
            <wp:extent cx="7620" cy="100012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2966085</wp:posOffset>
            </wp:positionH>
            <wp:positionV relativeFrom="page">
              <wp:posOffset>8080375</wp:posOffset>
            </wp:positionV>
            <wp:extent cx="304800" cy="762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4276725</wp:posOffset>
            </wp:positionH>
            <wp:positionV relativeFrom="page">
              <wp:posOffset>7102475</wp:posOffset>
            </wp:positionV>
            <wp:extent cx="7620" cy="23812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0" o:spid="_x0000_s1030" o:spt="1" style="position:absolute;left:0pt;margin-left:92.5pt;margin-top:533.75pt;height:19.6pt;width:23.3pt;mso-position-horizontal-relative:page;mso-position-vertical-relative:page;z-index:251670528;mso-width-relative:page;mso-height-relative:page;" fillcolor="#5B9BD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1" o:spid="_x0000_s1031" style="position:absolute;left:0pt;margin-left:92.05pt;margin-top:533.3pt;height:20.5pt;width:24.35pt;mso-position-horizontal-relative:page;mso-position-vertical-relative:page;z-index:251667456;mso-width-relative:page;mso-height-relative:page;" filled="f" stroked="t" coordsize="487,410" o:allowincell="f" path="m0,0l0,410,486,410,486,0,0,0e">
            <v:fill on="f" focussize="0,0"/>
            <v:stroke weight="1.5pt" color="#41719C" miterlimit="0" joinstyle="miter"/>
            <v:imagedata o:title=""/>
            <o:lock v:ext="edit"/>
          </v:shape>
        </w:pict>
      </w:r>
      <w:r>
        <w:pict>
          <v:rect id="_x0000_s1032" o:spid="_x0000_s1032" o:spt="1" style="position:absolute;left:0pt;margin-left:139.8pt;margin-top:533.75pt;height:18.85pt;width:18pt;mso-position-horizontal-relative:page;mso-position-vertical-relative:page;z-index:251674624;mso-width-relative:page;mso-height-relative:page;" fillcolor="#5B9BD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3" o:spid="_x0000_s1033" style="position:absolute;left:0pt;margin-left:139.3pt;margin-top:533.3pt;height:19.75pt;width:19pt;mso-position-horizontal-relative:page;mso-position-vertical-relative:page;z-index:251673600;mso-width-relative:page;mso-height-relative:page;" filled="f" stroked="t" coordsize="380,395" o:allowincell="f" path="m0,0l0,395,380,395,380,0,0,0e">
            <v:fill on="f" focussize="0,0"/>
            <v:stroke weight="1.5pt" color="#41719C" miterlimit="0" joinstyle="miter"/>
            <v:imagedata o:title=""/>
            <o:lock v:ext="edit"/>
          </v:shape>
        </w:pict>
      </w:r>
      <w:r>
        <w:pict>
          <v:rect id="_x0000_s1034" o:spid="_x0000_s1034" o:spt="1" style="position:absolute;left:0pt;margin-left:266.5pt;margin-top:533.75pt;height:18.85pt;width:23.3pt;mso-position-horizontal-relative:page;mso-position-vertical-relative:page;z-index:251671552;mso-width-relative:page;mso-height-relative:page;" fillcolor="#5B9BD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5" o:spid="_x0000_s1035" style="position:absolute;left:0pt;margin-left:266.05pt;margin-top:533.3pt;height:19.75pt;width:24.25pt;mso-position-horizontal-relative:page;mso-position-vertical-relative:page;z-index:251668480;mso-width-relative:page;mso-height-relative:page;" filled="f" stroked="t" coordsize="485,395" o:allowincell="f" path="m0,0l0,395,485,395,485,0,0,0e">
            <v:fill on="f" focussize="0,0"/>
            <v:stroke weight="1.5pt" color="#41719C" miterlimit="0" joinstyle="miter"/>
            <v:imagedata o:title=""/>
            <o:lock v:ext="edit"/>
          </v:shape>
        </w:pict>
      </w:r>
      <w:r>
        <w:pict>
          <v:rect id="_x0000_s1036" o:spid="_x0000_s1036" o:spt="1" style="position:absolute;left:0pt;margin-left:221.5pt;margin-top:534.6pt;height:18.75pt;width:22.6pt;mso-position-horizontal-relative:page;mso-position-vertical-relative:page;z-index:251672576;mso-width-relative:page;mso-height-relative:page;" fillcolor="#5B9BD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7" o:spid="_x0000_s1037" style="position:absolute;left:0pt;margin-left:221.05pt;margin-top:534.05pt;height:19.75pt;width:23.5pt;mso-position-horizontal-relative:page;mso-position-vertical-relative:page;z-index:251669504;mso-width-relative:page;mso-height-relative:page;" filled="f" stroked="t" coordsize="470,395" o:allowincell="f" path="m0,0l0,395,470,395,470,0,0,0e">
            <v:fill on="f" focussize="0,0"/>
            <v:stroke weight="1.5pt" color="#41719C" miterlimit="0" joinstyle="miter"/>
            <v:imagedata o:title=""/>
            <o:lock v:ext="edit"/>
          </v:shape>
        </w:pict>
      </w:r>
      <w:r>
        <w:pict>
          <v:rect id="_x0000_s1038" o:spid="_x0000_s1038" o:spt="1" style="position:absolute;left:0pt;margin-left:322.05pt;margin-top:534.6pt;height:18.75pt;width:29.3pt;mso-position-horizontal-relative:page;mso-position-vertical-relative:page;z-index:251666432;mso-width-relative:page;mso-height-relative:page;" fillcolor="#5B9BD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9" o:spid="_x0000_s1039" style="position:absolute;left:0pt;margin-left:321.55pt;margin-top:534.05pt;height:19.75pt;width:30.25pt;mso-position-horizontal-relative:page;mso-position-vertical-relative:page;z-index:251665408;mso-width-relative:page;mso-height-relative:page;" filled="f" stroked="t" coordsize="605,395" o:allowincell="f" path="m0,0l0,395,605,395,605,0,0,0e">
            <v:fill on="f" focussize="0,0"/>
            <v:stroke weight="1.5pt" color="#41719C" miterlimit="0" joinstyle="miter"/>
            <v:imagedata o:title=""/>
            <o:lock v:ext="edit"/>
          </v:shape>
        </w:pict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3810635</wp:posOffset>
            </wp:positionH>
            <wp:positionV relativeFrom="page">
              <wp:posOffset>6786245</wp:posOffset>
            </wp:positionV>
            <wp:extent cx="205740" cy="26162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044" cy="26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1304925</wp:posOffset>
            </wp:positionH>
            <wp:positionV relativeFrom="page">
              <wp:posOffset>7026275</wp:posOffset>
            </wp:positionV>
            <wp:extent cx="22225" cy="2257425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C7E5A">
      <w:pPr>
        <w:spacing w:line="269" w:lineRule="auto"/>
        <w:rPr>
          <w:rFonts w:ascii="Arial"/>
          <w:sz w:val="21"/>
        </w:rPr>
      </w:pPr>
    </w:p>
    <w:p w14:paraId="3BA9D778">
      <w:pPr>
        <w:spacing w:line="269" w:lineRule="auto"/>
        <w:rPr>
          <w:rFonts w:ascii="Arial"/>
          <w:sz w:val="21"/>
        </w:rPr>
      </w:pPr>
    </w:p>
    <w:p w14:paraId="3CAF4A74">
      <w:pPr>
        <w:spacing w:line="269" w:lineRule="auto"/>
        <w:rPr>
          <w:rFonts w:ascii="Arial"/>
          <w:sz w:val="21"/>
        </w:rPr>
      </w:pPr>
    </w:p>
    <w:p w14:paraId="1326DF0E">
      <w:pPr>
        <w:spacing w:before="91" w:line="480" w:lineRule="exact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7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position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position w:val="12"/>
          <w:sz w:val="28"/>
          <w:szCs w:val="28"/>
        </w:rPr>
        <w:t>具有电子行程到位输出功能</w:t>
      </w:r>
    </w:p>
    <w:p w14:paraId="44B6520F">
      <w:pPr>
        <w:spacing w:before="1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0"/>
          <w:sz w:val="28"/>
          <w:szCs w:val="28"/>
        </w:rPr>
        <w:t>现</w:t>
      </w:r>
      <w:r>
        <w:rPr>
          <w:rFonts w:ascii="仿宋" w:hAnsi="仿宋" w:eastAsia="仿宋" w:cs="仿宋"/>
          <w:spacing w:val="6"/>
          <w:sz w:val="28"/>
          <w:szCs w:val="28"/>
        </w:rPr>
        <w:t>场控制采用全进口磁性开关</w:t>
      </w:r>
    </w:p>
    <w:p w14:paraId="301C7252">
      <w:pPr>
        <w:spacing w:before="138" w:line="316" w:lineRule="auto"/>
        <w:ind w:left="517" w:right="50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"/>
          <w:sz w:val="28"/>
          <w:szCs w:val="28"/>
        </w:rPr>
        <w:t xml:space="preserve"> 可通过拨</w:t>
      </w:r>
      <w:r>
        <w:rPr>
          <w:rFonts w:ascii="仿宋" w:hAnsi="仿宋" w:eastAsia="仿宋" w:cs="仿宋"/>
          <w:spacing w:val="4"/>
          <w:sz w:val="28"/>
          <w:szCs w:val="28"/>
        </w:rPr>
        <w:t>码</w:t>
      </w:r>
      <w:r>
        <w:rPr>
          <w:rFonts w:ascii="仿宋" w:hAnsi="仿宋" w:eastAsia="仿宋" w:cs="仿宋"/>
          <w:spacing w:val="3"/>
          <w:sz w:val="28"/>
          <w:szCs w:val="28"/>
        </w:rPr>
        <w:t>器设置丢信开，丢信关，正反作用，电机报警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4"/>
          <w:sz w:val="28"/>
          <w:szCs w:val="28"/>
        </w:rPr>
        <w:t xml:space="preserve">  中英文双</w:t>
      </w:r>
      <w:r>
        <w:rPr>
          <w:rFonts w:ascii="仿宋" w:hAnsi="仿宋" w:eastAsia="仿宋" w:cs="仿宋"/>
          <w:spacing w:val="-3"/>
          <w:sz w:val="28"/>
          <w:szCs w:val="28"/>
        </w:rPr>
        <w:t>语</w:t>
      </w:r>
      <w:r>
        <w:rPr>
          <w:rFonts w:ascii="仿宋" w:hAnsi="仿宋" w:eastAsia="仿宋" w:cs="仿宋"/>
          <w:spacing w:val="-2"/>
          <w:sz w:val="28"/>
          <w:szCs w:val="28"/>
        </w:rPr>
        <w:t>菜单。(语言选择)</w:t>
      </w:r>
    </w:p>
    <w:p w14:paraId="5AABBAC9">
      <w:pPr>
        <w:spacing w:line="480" w:lineRule="exact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7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"/>
          <w:position w:val="12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2"/>
          <w:sz w:val="28"/>
          <w:szCs w:val="28"/>
        </w:rPr>
        <w:t>ESD</w:t>
      </w:r>
      <w:r>
        <w:rPr>
          <w:rFonts w:ascii="仿宋" w:hAnsi="仿宋" w:eastAsia="仿宋" w:cs="仿宋"/>
          <w:spacing w:val="4"/>
          <w:position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position w:val="12"/>
          <w:sz w:val="28"/>
          <w:szCs w:val="28"/>
        </w:rPr>
        <w:t>紧</w:t>
      </w:r>
      <w:r>
        <w:rPr>
          <w:rFonts w:ascii="仿宋" w:hAnsi="仿宋" w:eastAsia="仿宋" w:cs="仿宋"/>
          <w:spacing w:val="2"/>
          <w:position w:val="12"/>
          <w:sz w:val="28"/>
          <w:szCs w:val="28"/>
        </w:rPr>
        <w:t>急关闭功能。</w:t>
      </w:r>
    </w:p>
    <w:p w14:paraId="7F5586E0">
      <w:pPr>
        <w:spacing w:before="1" w:line="225" w:lineRule="auto"/>
        <w:ind w:left="5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-5"/>
          <w:sz w:val="28"/>
          <w:szCs w:val="28"/>
        </w:rPr>
        <w:drawing>
          <wp:inline distT="0" distB="0" distL="0" distR="0">
            <wp:extent cx="102870" cy="19748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13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4"/>
          <w:sz w:val="28"/>
          <w:szCs w:val="28"/>
        </w:rPr>
        <w:t xml:space="preserve"> 标准 </w:t>
      </w:r>
      <w:r>
        <w:rPr>
          <w:rFonts w:ascii="仿宋" w:hAnsi="仿宋" w:eastAsia="仿宋" w:cs="仿宋"/>
          <w:spacing w:val="-2"/>
          <w:sz w:val="28"/>
          <w:szCs w:val="28"/>
        </w:rPr>
        <w:t>ModbusRTU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通讯协议</w:t>
      </w:r>
    </w:p>
    <w:p w14:paraId="75814597">
      <w:pPr>
        <w:spacing w:before="148" w:line="387" w:lineRule="exact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position w:val="2"/>
          <w:sz w:val="28"/>
          <w:szCs w:val="28"/>
        </w:rPr>
        <w:t>二</w:t>
      </w:r>
      <w:r>
        <w:rPr>
          <w:rFonts w:ascii="仿宋" w:hAnsi="仿宋" w:eastAsia="仿宋" w:cs="仿宋"/>
          <w:spacing w:val="-3"/>
          <w:position w:val="2"/>
          <w:sz w:val="28"/>
          <w:szCs w:val="28"/>
        </w:rPr>
        <w:t>、主要技术参数</w:t>
      </w:r>
    </w:p>
    <w:p w14:paraId="4D83F2E9">
      <w:pPr>
        <w:spacing w:before="92" w:line="237" w:lineRule="auto"/>
        <w:ind w:left="464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spacing w:val="-1"/>
          <w:sz w:val="28"/>
          <w:szCs w:val="28"/>
        </w:rPr>
        <w:t>1、供电电源：AC380±10%V 50 ±10% H</w:t>
      </w:r>
      <w:r>
        <w:rPr>
          <w:rFonts w:ascii="仿宋" w:hAnsi="仿宋" w:eastAsia="仿宋" w:cs="仿宋"/>
          <w:sz w:val="28"/>
          <w:szCs w:val="28"/>
        </w:rPr>
        <w:t>Z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 w14:paraId="3DE5BD1E">
      <w:pPr>
        <w:spacing w:before="72" w:line="230" w:lineRule="auto"/>
        <w:ind w:left="87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可选电源：</w:t>
      </w:r>
      <w:r>
        <w:rPr>
          <w:rFonts w:ascii="仿宋" w:hAnsi="仿宋" w:eastAsia="仿宋" w:cs="仿宋"/>
          <w:sz w:val="28"/>
          <w:szCs w:val="28"/>
        </w:rPr>
        <w:t>AC</w:t>
      </w:r>
      <w:r>
        <w:rPr>
          <w:rFonts w:ascii="仿宋" w:hAnsi="仿宋" w:eastAsia="仿宋" w:cs="仿宋"/>
          <w:spacing w:val="-1"/>
          <w:sz w:val="28"/>
          <w:szCs w:val="28"/>
        </w:rPr>
        <w:t>380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∽</w:t>
      </w:r>
      <w:r>
        <w:rPr>
          <w:rFonts w:ascii="仿宋" w:hAnsi="仿宋" w:eastAsia="仿宋" w:cs="仿宋"/>
          <w:spacing w:val="-1"/>
          <w:sz w:val="28"/>
          <w:szCs w:val="28"/>
        </w:rPr>
        <w:t>660</w:t>
      </w:r>
      <w:r>
        <w:rPr>
          <w:rFonts w:ascii="仿宋" w:hAnsi="仿宋" w:eastAsia="仿宋" w:cs="仿宋"/>
          <w:sz w:val="28"/>
          <w:szCs w:val="28"/>
        </w:rPr>
        <w:t>V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50 60</w:t>
      </w:r>
      <w:r>
        <w:rPr>
          <w:rFonts w:ascii="仿宋" w:hAnsi="仿宋" w:eastAsia="仿宋" w:cs="仿宋"/>
          <w:sz w:val="28"/>
          <w:szCs w:val="28"/>
        </w:rPr>
        <w:t>HZ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DC48V DC36V </w:t>
      </w:r>
      <w:r>
        <w:rPr>
          <w:rFonts w:ascii="仿宋" w:hAnsi="仿宋" w:eastAsia="仿宋" w:cs="仿宋"/>
          <w:spacing w:val="-1"/>
          <w:sz w:val="28"/>
          <w:szCs w:val="28"/>
        </w:rPr>
        <w:t>(</w:t>
      </w:r>
      <w:r>
        <w:rPr>
          <w:rFonts w:ascii="仿宋" w:hAnsi="仿宋" w:eastAsia="仿宋" w:cs="仿宋"/>
          <w:sz w:val="28"/>
          <w:szCs w:val="28"/>
        </w:rPr>
        <w:t>订货需说明)</w:t>
      </w:r>
    </w:p>
    <w:p w14:paraId="1C64CE9F">
      <w:pPr>
        <w:spacing w:before="69" w:line="368" w:lineRule="exact"/>
        <w:ind w:left="4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position w:val="2"/>
          <w:sz w:val="28"/>
          <w:szCs w:val="28"/>
        </w:rPr>
        <w:t>、工作环境</w:t>
      </w:r>
    </w:p>
    <w:p w14:paraId="7F365F38">
      <w:pPr>
        <w:spacing w:before="62" w:line="230" w:lineRule="auto"/>
        <w:ind w:left="447"/>
        <w:rPr>
          <w:rFonts w:ascii="宋体" w:hAnsi="宋体" w:eastAsia="宋体" w:cs="宋体"/>
          <w:sz w:val="28"/>
          <w:szCs w:val="28"/>
        </w:rPr>
      </w:pPr>
      <w:r>
        <w:rPr>
          <w:rFonts w:ascii="仿宋" w:hAnsi="仿宋" w:eastAsia="仿宋" w:cs="仿宋"/>
          <w:spacing w:val="12"/>
          <w:sz w:val="28"/>
          <w:szCs w:val="28"/>
        </w:rPr>
        <w:t>2</w:t>
      </w:r>
      <w:r>
        <w:rPr>
          <w:rFonts w:ascii="仿宋" w:hAnsi="仿宋" w:eastAsia="仿宋" w:cs="仿宋"/>
          <w:spacing w:val="9"/>
          <w:sz w:val="28"/>
          <w:szCs w:val="28"/>
        </w:rPr>
        <w:t>.</w:t>
      </w:r>
      <w:r>
        <w:rPr>
          <w:rFonts w:ascii="仿宋" w:hAnsi="仿宋" w:eastAsia="仿宋" w:cs="仿宋"/>
          <w:spacing w:val="6"/>
          <w:sz w:val="28"/>
          <w:szCs w:val="28"/>
        </w:rPr>
        <w:t>1 环境温度：-20</w:t>
      </w:r>
      <w:r>
        <w:rPr>
          <w:rFonts w:ascii="微软雅黑" w:hAnsi="微软雅黑" w:eastAsia="微软雅黑" w:cs="微软雅黑"/>
          <w:spacing w:val="6"/>
          <w:sz w:val="28"/>
          <w:szCs w:val="28"/>
        </w:rPr>
        <w:t>∽</w:t>
      </w:r>
      <w:r>
        <w:rPr>
          <w:rFonts w:ascii="仿宋" w:hAnsi="仿宋" w:eastAsia="仿宋" w:cs="仿宋"/>
          <w:spacing w:val="6"/>
          <w:sz w:val="28"/>
          <w:szCs w:val="28"/>
        </w:rPr>
        <w:t>60</w:t>
      </w:r>
      <w:r>
        <w:rPr>
          <w:rFonts w:ascii="宋体" w:hAnsi="宋体" w:eastAsia="宋体" w:cs="宋体"/>
          <w:sz w:val="28"/>
          <w:szCs w:val="28"/>
        </w:rPr>
        <w:t>C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6"/>
          <w:sz w:val="28"/>
          <w:szCs w:val="28"/>
        </w:rPr>
        <w:t>可选环境温度：-40</w:t>
      </w:r>
      <w:r>
        <w:rPr>
          <w:rFonts w:ascii="微软雅黑" w:hAnsi="微软雅黑" w:eastAsia="微软雅黑" w:cs="微软雅黑"/>
          <w:spacing w:val="6"/>
          <w:sz w:val="28"/>
          <w:szCs w:val="28"/>
        </w:rPr>
        <w:t>∽</w:t>
      </w:r>
      <w:r>
        <w:rPr>
          <w:rFonts w:ascii="仿宋" w:hAnsi="仿宋" w:eastAsia="仿宋" w:cs="仿宋"/>
          <w:spacing w:val="6"/>
          <w:sz w:val="28"/>
          <w:szCs w:val="28"/>
        </w:rPr>
        <w:t>70</w:t>
      </w:r>
      <w:r>
        <w:rPr>
          <w:rFonts w:ascii="宋体" w:hAnsi="宋体" w:eastAsia="宋体" w:cs="宋体"/>
          <w:sz w:val="28"/>
          <w:szCs w:val="28"/>
        </w:rPr>
        <w:t>C</w:t>
      </w:r>
    </w:p>
    <w:p w14:paraId="40B5B570">
      <w:pPr>
        <w:spacing w:before="28" w:line="374" w:lineRule="exact"/>
        <w:ind w:left="4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position w:val="1"/>
          <w:sz w:val="28"/>
          <w:szCs w:val="28"/>
        </w:rPr>
        <w:t>2.2 相对湿度：</w:t>
      </w:r>
      <w:r>
        <w:rPr>
          <w:rFonts w:ascii="Arial" w:hAnsi="Arial" w:eastAsia="Arial" w:cs="Arial"/>
          <w:spacing w:val="3"/>
          <w:position w:val="1"/>
          <w:sz w:val="28"/>
          <w:szCs w:val="28"/>
        </w:rPr>
        <w:t>≤</w:t>
      </w:r>
      <w:r>
        <w:rPr>
          <w:rFonts w:ascii="仿宋" w:hAnsi="仿宋" w:eastAsia="仿宋" w:cs="仿宋"/>
          <w:spacing w:val="3"/>
          <w:position w:val="1"/>
          <w:sz w:val="28"/>
          <w:szCs w:val="28"/>
        </w:rPr>
        <w:t>90% (25</w:t>
      </w:r>
      <w:r>
        <w:rPr>
          <w:rFonts w:ascii="宋体" w:hAnsi="宋体" w:eastAsia="宋体" w:cs="宋体"/>
          <w:position w:val="1"/>
          <w:sz w:val="28"/>
          <w:szCs w:val="28"/>
        </w:rPr>
        <w:t>C</w:t>
      </w:r>
      <w:r>
        <w:rPr>
          <w:rFonts w:ascii="仿宋" w:hAnsi="仿宋" w:eastAsia="仿宋" w:cs="仿宋"/>
          <w:position w:val="1"/>
          <w:sz w:val="28"/>
          <w:szCs w:val="28"/>
        </w:rPr>
        <w:t>)</w:t>
      </w:r>
    </w:p>
    <w:p w14:paraId="26A476B5">
      <w:pPr>
        <w:spacing w:before="97" w:line="247" w:lineRule="auto"/>
        <w:ind w:left="440" w:firstLine="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2</w:t>
      </w:r>
      <w:r>
        <w:rPr>
          <w:rFonts w:ascii="仿宋" w:hAnsi="仿宋" w:eastAsia="仿宋" w:cs="仿宋"/>
          <w:spacing w:val="-15"/>
          <w:sz w:val="28"/>
          <w:szCs w:val="28"/>
        </w:rPr>
        <w:t>.3 防护等级：IP55</w:t>
      </w:r>
      <w:r>
        <w:rPr>
          <w:rFonts w:ascii="微软雅黑" w:hAnsi="微软雅黑" w:eastAsia="微软雅黑" w:cs="微软雅黑"/>
          <w:spacing w:val="-15"/>
          <w:sz w:val="28"/>
          <w:szCs w:val="28"/>
        </w:rPr>
        <w:t>∽</w:t>
      </w:r>
      <w:r>
        <w:rPr>
          <w:rFonts w:ascii="仿宋" w:hAnsi="仿宋" w:eastAsia="仿宋" w:cs="仿宋"/>
          <w:spacing w:val="-15"/>
          <w:sz w:val="28"/>
          <w:szCs w:val="28"/>
        </w:rPr>
        <w:t>68 可选。(订货时注明) 2.4 防爆标志：EXdI、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EXdIIBT</w:t>
      </w:r>
      <w:r>
        <w:rPr>
          <w:rFonts w:ascii="仿宋" w:hAnsi="仿宋" w:eastAsia="仿宋" w:cs="仿宋"/>
          <w:spacing w:val="-6"/>
          <w:sz w:val="28"/>
          <w:szCs w:val="28"/>
        </w:rPr>
        <w:t>4 和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EXdibIICT4。</w:t>
      </w:r>
    </w:p>
    <w:p w14:paraId="7A187C7A">
      <w:pPr>
        <w:spacing w:before="92" w:line="252" w:lineRule="auto"/>
        <w:ind w:left="456" w:right="96" w:firstLine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5"/>
          <w:sz w:val="28"/>
          <w:szCs w:val="28"/>
        </w:rPr>
        <w:t>存</w:t>
      </w:r>
      <w:r>
        <w:rPr>
          <w:rFonts w:ascii="仿宋" w:hAnsi="仿宋" w:eastAsia="仿宋" w:cs="仿宋"/>
          <w:spacing w:val="-14"/>
          <w:sz w:val="28"/>
          <w:szCs w:val="28"/>
        </w:rPr>
        <w:t>在具有 IIB</w:t>
      </w:r>
      <w:r>
        <w:rPr>
          <w:rFonts w:ascii="微软雅黑" w:hAnsi="微软雅黑" w:eastAsia="微软雅黑" w:cs="微软雅黑"/>
          <w:spacing w:val="-14"/>
          <w:sz w:val="28"/>
          <w:szCs w:val="28"/>
        </w:rPr>
        <w:t xml:space="preserve">∽ </w:t>
      </w:r>
      <w:r>
        <w:rPr>
          <w:rFonts w:ascii="仿宋" w:hAnsi="仿宋" w:eastAsia="仿宋" w:cs="仿宋"/>
          <w:spacing w:val="-14"/>
          <w:sz w:val="28"/>
          <w:szCs w:val="28"/>
        </w:rPr>
        <w:t>IIC 级爆炸性可燃气体 1 区或 2 区危险场所，温度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级</w:t>
      </w:r>
      <w:r>
        <w:rPr>
          <w:rFonts w:ascii="仿宋" w:hAnsi="仿宋" w:eastAsia="仿宋" w:cs="仿宋"/>
          <w:spacing w:val="-14"/>
          <w:sz w:val="28"/>
          <w:szCs w:val="28"/>
        </w:rPr>
        <w:t>别 T1</w:t>
      </w:r>
      <w:r>
        <w:rPr>
          <w:rFonts w:ascii="微软雅黑" w:hAnsi="微软雅黑" w:eastAsia="微软雅黑" w:cs="微软雅黑"/>
          <w:spacing w:val="-14"/>
          <w:sz w:val="28"/>
          <w:szCs w:val="28"/>
        </w:rPr>
        <w:t>∽</w:t>
      </w:r>
      <w:r>
        <w:rPr>
          <w:rFonts w:ascii="仿宋" w:hAnsi="仿宋" w:eastAsia="仿宋" w:cs="仿宋"/>
          <w:spacing w:val="-14"/>
          <w:sz w:val="28"/>
          <w:szCs w:val="28"/>
        </w:rPr>
        <w:t>T4 组。</w:t>
      </w:r>
    </w:p>
    <w:p w14:paraId="2BF30E3B">
      <w:pPr>
        <w:spacing w:before="1" w:line="224" w:lineRule="auto"/>
        <w:ind w:left="4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3、电机为短时工作制，额定运行时间为十五分钟，F 级绝缘。</w:t>
      </w:r>
    </w:p>
    <w:p w14:paraId="13CE6434">
      <w:pPr>
        <w:spacing w:line="263" w:lineRule="auto"/>
        <w:rPr>
          <w:rFonts w:ascii="Arial"/>
          <w:sz w:val="21"/>
        </w:rPr>
      </w:pPr>
    </w:p>
    <w:p w14:paraId="0ED69D7B">
      <w:pPr>
        <w:spacing w:line="263" w:lineRule="auto"/>
        <w:rPr>
          <w:rFonts w:ascii="Arial"/>
          <w:sz w:val="21"/>
        </w:rPr>
      </w:pPr>
    </w:p>
    <w:p w14:paraId="07BED321">
      <w:pPr>
        <w:spacing w:before="91" w:line="24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三</w:t>
      </w:r>
      <w:r>
        <w:rPr>
          <w:rFonts w:ascii="仿宋" w:hAnsi="仿宋" w:eastAsia="仿宋" w:cs="仿宋"/>
          <w:spacing w:val="-3"/>
          <w:sz w:val="28"/>
          <w:szCs w:val="28"/>
        </w:rPr>
        <w:t>、型号表示方法</w:t>
      </w:r>
    </w:p>
    <w:p w14:paraId="37383E1E">
      <w:pPr>
        <w:spacing w:line="75" w:lineRule="exact"/>
      </w:pPr>
    </w:p>
    <w:tbl>
      <w:tblPr>
        <w:tblStyle w:val="4"/>
        <w:tblW w:w="395" w:type="dxa"/>
        <w:tblInd w:w="1795" w:type="dxa"/>
        <w:tblBorders>
          <w:top w:val="single" w:color="41719C" w:sz="12" w:space="0"/>
          <w:left w:val="single" w:color="41719C" w:sz="12" w:space="0"/>
          <w:bottom w:val="single" w:color="41719C" w:sz="12" w:space="0"/>
          <w:right w:val="single" w:color="41719C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"/>
      </w:tblGrid>
      <w:tr w14:paraId="63754162">
        <w:tblPrEx>
          <w:tblBorders>
            <w:top w:val="single" w:color="41719C" w:sz="12" w:space="0"/>
            <w:left w:val="single" w:color="41719C" w:sz="12" w:space="0"/>
            <w:bottom w:val="single" w:color="41719C" w:sz="12" w:space="0"/>
            <w:right w:val="single" w:color="41719C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5" w:type="dxa"/>
            <w:vAlign w:val="top"/>
          </w:tcPr>
          <w:p w14:paraId="08509C45">
            <w:pPr>
              <w:rPr>
                <w:rFonts w:ascii="Arial"/>
                <w:sz w:val="21"/>
              </w:rPr>
            </w:pPr>
            <w:r>
              <w:pict>
                <v:rect id="_x0000_s1040" o:spid="_x0000_s1040" o:spt="1" style="position:absolute;left:0pt;margin-left:-0.25pt;margin-top:0.5pt;height:18.85pt;width:20.3pt;mso-position-horizontal-relative:page;mso-position-vertical-relative:page;z-index:251683840;mso-width-relative:page;mso-height-relative:page;" fillcolor="#5B9BD5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</w:tbl>
    <w:p w14:paraId="183AAF34">
      <w:pPr>
        <w:spacing w:before="123" w:line="205" w:lineRule="auto"/>
        <w:ind w:right="98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B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表示防爆型 ,ZN 智能</w:t>
      </w:r>
    </w:p>
    <w:p w14:paraId="3E3CCE34">
      <w:pPr>
        <w:spacing w:line="27" w:lineRule="exact"/>
        <w:ind w:firstLine="4969"/>
        <w:textAlignment w:val="center"/>
      </w:pPr>
      <w:r>
        <w:drawing>
          <wp:inline distT="0" distB="0" distL="0" distR="0">
            <wp:extent cx="247650" cy="1651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955" cy="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08EB">
      <w:pPr>
        <w:tabs>
          <w:tab w:val="left" w:pos="4373"/>
        </w:tabs>
        <w:spacing w:before="143" w:line="316" w:lineRule="auto"/>
        <w:ind w:left="3800" w:right="702" w:firstLine="11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型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pacing w:val="-3"/>
          <w:sz w:val="28"/>
          <w:szCs w:val="28"/>
        </w:rPr>
        <w:t>无字母为普通型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trike/>
          <w:sz w:val="28"/>
          <w:szCs w:val="28"/>
        </w:rPr>
        <w:tab/>
      </w:r>
      <w:r>
        <w:rPr>
          <w:rFonts w:ascii="仿宋" w:hAnsi="仿宋" w:eastAsia="仿宋" w:cs="仿宋"/>
          <w:spacing w:val="-2"/>
          <w:sz w:val="28"/>
          <w:szCs w:val="28"/>
        </w:rPr>
        <w:t>输出轴转</w:t>
      </w:r>
      <w:r>
        <w:rPr>
          <w:rFonts w:ascii="仿宋" w:hAnsi="仿宋" w:eastAsia="仿宋" w:cs="仿宋"/>
          <w:spacing w:val="-1"/>
          <w:sz w:val="28"/>
          <w:szCs w:val="28"/>
        </w:rPr>
        <w:t>速：r/min(转/分)</w:t>
      </w:r>
    </w:p>
    <w:p w14:paraId="552C4A2B">
      <w:pPr>
        <w:spacing w:before="1" w:line="316" w:lineRule="auto"/>
        <w:ind w:left="5214" w:right="1040" w:hanging="182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4"/>
          <w:sz w:val="28"/>
          <w:szCs w:val="28"/>
        </w:rPr>
        <w:t>连</w:t>
      </w:r>
      <w:r>
        <w:rPr>
          <w:rFonts w:ascii="仿宋" w:hAnsi="仿宋" w:eastAsia="仿宋" w:cs="仿宋"/>
          <w:spacing w:val="-14"/>
          <w:sz w:val="28"/>
          <w:szCs w:val="28"/>
        </w:rPr>
        <w:t>接</w:t>
      </w:r>
      <w:r>
        <w:rPr>
          <w:rFonts w:ascii="仿宋" w:hAnsi="仿宋" w:eastAsia="仿宋" w:cs="仿宋"/>
          <w:spacing w:val="-12"/>
          <w:sz w:val="28"/>
          <w:szCs w:val="28"/>
        </w:rPr>
        <w:t>方式：T 推力型，I 电站型，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无</w:t>
      </w:r>
      <w:r>
        <w:rPr>
          <w:rFonts w:ascii="仿宋" w:hAnsi="仿宋" w:eastAsia="仿宋" w:cs="仿宋"/>
          <w:spacing w:val="-3"/>
          <w:sz w:val="28"/>
          <w:szCs w:val="28"/>
        </w:rPr>
        <w:t>字母普通型</w:t>
      </w:r>
    </w:p>
    <w:p w14:paraId="515420D1">
      <w:pPr>
        <w:tabs>
          <w:tab w:val="left" w:pos="2273"/>
        </w:tabs>
        <w:spacing w:before="1" w:line="219" w:lineRule="auto"/>
        <w:ind w:left="19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trike/>
          <w:sz w:val="28"/>
          <w:szCs w:val="28"/>
        </w:rPr>
        <w:tab/>
      </w:r>
      <w:r>
        <w:rPr>
          <w:rFonts w:ascii="仿宋" w:hAnsi="仿宋" w:eastAsia="仿宋" w:cs="仿宋"/>
          <w:spacing w:val="-4"/>
          <w:sz w:val="28"/>
          <w:szCs w:val="28"/>
        </w:rPr>
        <w:t>输</w:t>
      </w:r>
      <w:r>
        <w:rPr>
          <w:rFonts w:ascii="仿宋" w:hAnsi="仿宋" w:eastAsia="仿宋" w:cs="仿宋"/>
          <w:spacing w:val="-2"/>
          <w:sz w:val="28"/>
          <w:szCs w:val="28"/>
        </w:rPr>
        <w:t>出转矩：N.m</w:t>
      </w:r>
    </w:p>
    <w:p w14:paraId="734D2AD6">
      <w:pPr>
        <w:spacing w:before="148" w:line="327" w:lineRule="auto"/>
        <w:ind w:left="2003" w:right="96"/>
        <w:rPr>
          <w:rFonts w:ascii="仿宋" w:hAnsi="仿宋" w:eastAsia="仿宋" w:cs="仿宋"/>
          <w:sz w:val="28"/>
          <w:szCs w:val="28"/>
        </w:rPr>
      </w:pPr>
      <w:r>
        <w:pict>
          <v:shape id="_x0000_s1041" o:spid="_x0000_s1041" o:spt="202" type="#_x0000_t202" style="position:absolute;left:0pt;margin-left:57.7pt;margin-top:6.35pt;height:43.05pt;width:42.0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24B839">
                  <w:pPr>
                    <w:tabs>
                      <w:tab w:val="left" w:pos="278"/>
                    </w:tabs>
                    <w:spacing w:before="20" w:line="480" w:lineRule="exact"/>
                    <w:ind w:left="20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trike/>
                      <w:position w:val="14"/>
                      <w:sz w:val="28"/>
                      <w:szCs w:val="28"/>
                    </w:rPr>
                    <w:tab/>
                  </w:r>
                  <w:r>
                    <w:rPr>
                      <w:rFonts w:ascii="仿宋" w:hAnsi="仿宋" w:eastAsia="仿宋" w:cs="仿宋"/>
                      <w:spacing w:val="-10"/>
                      <w:position w:val="14"/>
                      <w:sz w:val="28"/>
                      <w:szCs w:val="28"/>
                    </w:rPr>
                    <w:t>产</w:t>
                  </w:r>
                  <w:r>
                    <w:rPr>
                      <w:rFonts w:ascii="仿宋" w:hAnsi="仿宋" w:eastAsia="仿宋" w:cs="仿宋"/>
                      <w:spacing w:val="-9"/>
                      <w:position w:val="14"/>
                      <w:sz w:val="28"/>
                      <w:szCs w:val="28"/>
                    </w:rPr>
                    <w:t>品</w:t>
                  </w:r>
                </w:p>
                <w:p w14:paraId="705FD525">
                  <w:pPr>
                    <w:spacing w:line="224" w:lineRule="auto"/>
                    <w:ind w:left="29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18"/>
                      <w:sz w:val="28"/>
                      <w:szCs w:val="28"/>
                    </w:rPr>
                    <w:t>品</w:t>
                  </w:r>
                  <w:r>
                    <w:rPr>
                      <w:rFonts w:ascii="仿宋" w:hAnsi="仿宋" w:eastAsia="仿宋" w:cs="仿宋"/>
                      <w:spacing w:val="-16"/>
                      <w:sz w:val="28"/>
                      <w:szCs w:val="28"/>
                    </w:rPr>
                    <w:t>生产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42.7pt;margin-top:30.35pt;height:19.05pt;width:15.0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39A865">
                  <w:pPr>
                    <w:spacing w:before="20" w:line="224" w:lineRule="auto"/>
                    <w:ind w:left="20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z w:val="28"/>
                      <w:szCs w:val="28"/>
                    </w:rPr>
                    <w:t>产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-18"/>
          <w:sz w:val="28"/>
          <w:szCs w:val="28"/>
        </w:rPr>
        <w:t>型式</w:t>
      </w:r>
      <w:r>
        <w:rPr>
          <w:rFonts w:ascii="仿宋" w:hAnsi="仿宋" w:eastAsia="仿宋" w:cs="仿宋"/>
          <w:spacing w:val="-12"/>
          <w:sz w:val="28"/>
          <w:szCs w:val="28"/>
        </w:rPr>
        <w:t>：</w:t>
      </w:r>
      <w:r>
        <w:rPr>
          <w:rFonts w:ascii="仿宋" w:hAnsi="仿宋" w:eastAsia="仿宋" w:cs="仿宋"/>
          <w:spacing w:val="-9"/>
          <w:sz w:val="28"/>
          <w:szCs w:val="28"/>
        </w:rPr>
        <w:t>Z 表示多回转，Q 表示部分回转，DQ 表示叠加</w:t>
      </w:r>
      <w:r>
        <w:rPr>
          <w:rFonts w:ascii="仿宋" w:hAnsi="仿宋" w:eastAsia="仿宋" w:cs="仿宋"/>
          <w:sz w:val="28"/>
          <w:szCs w:val="28"/>
        </w:rPr>
        <w:t xml:space="preserve"> 商</w:t>
      </w:r>
    </w:p>
    <w:p w14:paraId="6EEBB068">
      <w:pPr>
        <w:sectPr>
          <w:pgSz w:w="11906" w:h="16839"/>
          <w:pgMar w:top="400" w:right="1703" w:bottom="0" w:left="1785" w:header="0" w:footer="0" w:gutter="0"/>
          <w:cols w:space="720" w:num="1"/>
        </w:sectPr>
      </w:pPr>
    </w:p>
    <w:p w14:paraId="540D6157">
      <w:pPr>
        <w:spacing w:line="271" w:lineRule="auto"/>
        <w:rPr>
          <w:rFonts w:ascii="Arial"/>
          <w:sz w:val="21"/>
        </w:rPr>
      </w:pPr>
    </w:p>
    <w:p w14:paraId="1F70AD6C">
      <w:pPr>
        <w:spacing w:line="271" w:lineRule="auto"/>
        <w:rPr>
          <w:rFonts w:ascii="Arial"/>
          <w:sz w:val="21"/>
        </w:rPr>
      </w:pPr>
    </w:p>
    <w:p w14:paraId="5D49844B">
      <w:pPr>
        <w:spacing w:line="271" w:lineRule="auto"/>
        <w:rPr>
          <w:rFonts w:ascii="Arial"/>
          <w:sz w:val="21"/>
        </w:rPr>
      </w:pPr>
    </w:p>
    <w:p w14:paraId="350463F1">
      <w:pPr>
        <w:spacing w:line="272" w:lineRule="auto"/>
        <w:rPr>
          <w:rFonts w:ascii="Arial"/>
          <w:sz w:val="21"/>
        </w:rPr>
      </w:pPr>
    </w:p>
    <w:p w14:paraId="2879E3AF">
      <w:pPr>
        <w:spacing w:before="91" w:line="224" w:lineRule="auto"/>
        <w:ind w:left="1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例</w:t>
      </w:r>
      <w:r>
        <w:rPr>
          <w:rFonts w:ascii="仿宋" w:hAnsi="仿宋" w:eastAsia="仿宋" w:cs="仿宋"/>
          <w:spacing w:val="-1"/>
          <w:sz w:val="28"/>
          <w:szCs w:val="28"/>
        </w:rPr>
        <w:t>如：XFZA10-18/ZNB</w:t>
      </w:r>
    </w:p>
    <w:p w14:paraId="3DE1956B">
      <w:pPr>
        <w:spacing w:before="141" w:line="219" w:lineRule="auto"/>
        <w:ind w:left="1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生产厂商</w:t>
      </w:r>
      <w:r>
        <w:rPr>
          <w:rFonts w:ascii="仿宋" w:hAnsi="仿宋" w:eastAsia="仿宋" w:cs="仿宋"/>
          <w:spacing w:val="-6"/>
          <w:sz w:val="28"/>
          <w:szCs w:val="28"/>
        </w:rPr>
        <w:t>：曦凡、ZA 多回转型、100N.m、18 转、ZNB 智能防爆。</w:t>
      </w:r>
    </w:p>
    <w:p w14:paraId="0BE71526">
      <w:pPr>
        <w:spacing w:line="252" w:lineRule="auto"/>
        <w:rPr>
          <w:rFonts w:ascii="Arial"/>
          <w:sz w:val="21"/>
        </w:rPr>
      </w:pPr>
    </w:p>
    <w:p w14:paraId="3CB4B224">
      <w:pPr>
        <w:spacing w:line="252" w:lineRule="auto"/>
        <w:rPr>
          <w:rFonts w:ascii="Arial"/>
          <w:sz w:val="21"/>
        </w:rPr>
      </w:pPr>
    </w:p>
    <w:p w14:paraId="13A5486A">
      <w:pPr>
        <w:spacing w:line="252" w:lineRule="auto"/>
        <w:rPr>
          <w:rFonts w:ascii="Arial"/>
          <w:sz w:val="21"/>
        </w:rPr>
      </w:pPr>
    </w:p>
    <w:p w14:paraId="3D642633">
      <w:pPr>
        <w:spacing w:line="253" w:lineRule="auto"/>
        <w:rPr>
          <w:rFonts w:ascii="Arial"/>
          <w:sz w:val="21"/>
        </w:rPr>
      </w:pPr>
    </w:p>
    <w:p w14:paraId="0C543D37">
      <w:pPr>
        <w:spacing w:before="91" w:line="222" w:lineRule="auto"/>
        <w:ind w:left="1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四</w:t>
      </w:r>
      <w:r>
        <w:rPr>
          <w:rFonts w:ascii="仿宋" w:hAnsi="仿宋" w:eastAsia="仿宋" w:cs="仿宋"/>
          <w:spacing w:val="-8"/>
          <w:sz w:val="28"/>
          <w:szCs w:val="28"/>
        </w:rPr>
        <w:t>、型号规格</w:t>
      </w:r>
    </w:p>
    <w:tbl>
      <w:tblPr>
        <w:tblStyle w:val="4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1225"/>
        <w:gridCol w:w="1206"/>
        <w:gridCol w:w="1200"/>
        <w:gridCol w:w="1295"/>
        <w:gridCol w:w="1203"/>
        <w:gridCol w:w="1203"/>
      </w:tblGrid>
      <w:tr w14:paraId="079B49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194" w:type="dxa"/>
            <w:vAlign w:val="top"/>
          </w:tcPr>
          <w:p w14:paraId="4FEC3EBC">
            <w:pPr>
              <w:spacing w:before="182" w:line="231" w:lineRule="auto"/>
              <w:ind w:left="14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型号规格</w:t>
            </w:r>
          </w:p>
        </w:tc>
        <w:tc>
          <w:tcPr>
            <w:tcW w:w="1225" w:type="dxa"/>
            <w:vAlign w:val="top"/>
          </w:tcPr>
          <w:p w14:paraId="7979C766">
            <w:pPr>
              <w:spacing w:before="183" w:line="227" w:lineRule="auto"/>
              <w:ind w:left="1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输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出转矩</w:t>
            </w:r>
          </w:p>
        </w:tc>
        <w:tc>
          <w:tcPr>
            <w:tcW w:w="1206" w:type="dxa"/>
            <w:vAlign w:val="top"/>
          </w:tcPr>
          <w:p w14:paraId="326C49F1">
            <w:pPr>
              <w:spacing w:before="183" w:line="227" w:lineRule="auto"/>
              <w:ind w:left="13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输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出转速</w:t>
            </w:r>
          </w:p>
        </w:tc>
        <w:tc>
          <w:tcPr>
            <w:tcW w:w="1200" w:type="dxa"/>
            <w:vAlign w:val="top"/>
          </w:tcPr>
          <w:p w14:paraId="4410C1CA">
            <w:pPr>
              <w:spacing w:before="183" w:line="231" w:lineRule="auto"/>
              <w:ind w:left="13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手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动速比</w:t>
            </w:r>
          </w:p>
        </w:tc>
        <w:tc>
          <w:tcPr>
            <w:tcW w:w="1295" w:type="dxa"/>
            <w:vAlign w:val="top"/>
          </w:tcPr>
          <w:p w14:paraId="5A0D732C">
            <w:pPr>
              <w:spacing w:before="182" w:line="231" w:lineRule="auto"/>
              <w:ind w:left="20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电机功</w:t>
            </w:r>
            <w:r>
              <w:rPr>
                <w:rFonts w:ascii="仿宋" w:hAnsi="仿宋" w:eastAsia="仿宋" w:cs="仿宋"/>
                <w:sz w:val="23"/>
                <w:szCs w:val="23"/>
              </w:rPr>
              <w:t>率</w:t>
            </w:r>
          </w:p>
        </w:tc>
        <w:tc>
          <w:tcPr>
            <w:tcW w:w="1203" w:type="dxa"/>
            <w:vAlign w:val="top"/>
          </w:tcPr>
          <w:p w14:paraId="467ED92E">
            <w:pPr>
              <w:spacing w:before="183" w:line="231" w:lineRule="auto"/>
              <w:ind w:left="13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额定电流</w:t>
            </w:r>
          </w:p>
        </w:tc>
        <w:tc>
          <w:tcPr>
            <w:tcW w:w="1203" w:type="dxa"/>
            <w:vAlign w:val="top"/>
          </w:tcPr>
          <w:p w14:paraId="2AFA4A5A">
            <w:pPr>
              <w:spacing w:before="182" w:line="231" w:lineRule="auto"/>
              <w:ind w:left="13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参考重量</w:t>
            </w:r>
          </w:p>
        </w:tc>
      </w:tr>
      <w:tr w14:paraId="4DE7D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4" w:hRule="atLeast"/>
        </w:trPr>
        <w:tc>
          <w:tcPr>
            <w:tcW w:w="1194" w:type="dxa"/>
            <w:vAlign w:val="top"/>
          </w:tcPr>
          <w:p w14:paraId="47B2AC28">
            <w:pPr>
              <w:spacing w:before="218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05</w:t>
            </w:r>
          </w:p>
        </w:tc>
        <w:tc>
          <w:tcPr>
            <w:tcW w:w="1225" w:type="dxa"/>
            <w:vAlign w:val="top"/>
          </w:tcPr>
          <w:p w14:paraId="19505EC6">
            <w:pPr>
              <w:spacing w:before="220" w:line="186" w:lineRule="auto"/>
              <w:ind w:left="50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1206" w:type="dxa"/>
            <w:vAlign w:val="top"/>
          </w:tcPr>
          <w:p w14:paraId="19645A3C">
            <w:pPr>
              <w:spacing w:before="179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3E2FAF5C">
            <w:pPr>
              <w:spacing w:before="179" w:line="305" w:lineRule="exact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position w:val="1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589D94DB">
            <w:pPr>
              <w:spacing w:before="221" w:line="186" w:lineRule="auto"/>
              <w:ind w:left="4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0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.25</w:t>
            </w:r>
          </w:p>
        </w:tc>
        <w:tc>
          <w:tcPr>
            <w:tcW w:w="1203" w:type="dxa"/>
            <w:vAlign w:val="top"/>
          </w:tcPr>
          <w:p w14:paraId="095B34DA">
            <w:pPr>
              <w:spacing w:before="221" w:line="186" w:lineRule="auto"/>
              <w:ind w:left="4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0.9</w:t>
            </w:r>
          </w:p>
        </w:tc>
        <w:tc>
          <w:tcPr>
            <w:tcW w:w="1203" w:type="dxa"/>
            <w:vAlign w:val="top"/>
          </w:tcPr>
          <w:p w14:paraId="648CEC6C">
            <w:pPr>
              <w:rPr>
                <w:rFonts w:ascii="Arial"/>
                <w:sz w:val="21"/>
              </w:rPr>
            </w:pPr>
          </w:p>
        </w:tc>
      </w:tr>
      <w:tr w14:paraId="4AFEB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94" w:type="dxa"/>
            <w:vAlign w:val="top"/>
          </w:tcPr>
          <w:p w14:paraId="4254E368">
            <w:pPr>
              <w:spacing w:before="219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10</w:t>
            </w:r>
          </w:p>
        </w:tc>
        <w:tc>
          <w:tcPr>
            <w:tcW w:w="1225" w:type="dxa"/>
            <w:vAlign w:val="top"/>
          </w:tcPr>
          <w:p w14:paraId="0B0DF754">
            <w:pPr>
              <w:spacing w:before="220" w:line="186" w:lineRule="auto"/>
              <w:ind w:left="45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00</w:t>
            </w:r>
          </w:p>
        </w:tc>
        <w:tc>
          <w:tcPr>
            <w:tcW w:w="1206" w:type="dxa"/>
            <w:vAlign w:val="top"/>
          </w:tcPr>
          <w:p w14:paraId="2980A033">
            <w:pPr>
              <w:spacing w:before="179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2D23866F">
            <w:pPr>
              <w:spacing w:before="179" w:line="305" w:lineRule="exact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position w:val="1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55464610">
            <w:pPr>
              <w:spacing w:before="221" w:line="186" w:lineRule="auto"/>
              <w:ind w:left="4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0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.25</w:t>
            </w:r>
          </w:p>
        </w:tc>
        <w:tc>
          <w:tcPr>
            <w:tcW w:w="1203" w:type="dxa"/>
            <w:vAlign w:val="top"/>
          </w:tcPr>
          <w:p w14:paraId="3D9EFD45">
            <w:pPr>
              <w:spacing w:before="221" w:line="186" w:lineRule="auto"/>
              <w:ind w:left="4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0.9</w:t>
            </w:r>
          </w:p>
        </w:tc>
        <w:tc>
          <w:tcPr>
            <w:tcW w:w="1203" w:type="dxa"/>
            <w:vAlign w:val="top"/>
          </w:tcPr>
          <w:p w14:paraId="13EBE257">
            <w:pPr>
              <w:rPr>
                <w:rFonts w:ascii="Arial"/>
                <w:sz w:val="21"/>
              </w:rPr>
            </w:pPr>
          </w:p>
        </w:tc>
      </w:tr>
      <w:tr w14:paraId="5B5DE4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94" w:type="dxa"/>
            <w:vAlign w:val="top"/>
          </w:tcPr>
          <w:p w14:paraId="09E4F9AB">
            <w:pPr>
              <w:spacing w:before="222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15</w:t>
            </w:r>
          </w:p>
        </w:tc>
        <w:tc>
          <w:tcPr>
            <w:tcW w:w="1225" w:type="dxa"/>
            <w:vAlign w:val="top"/>
          </w:tcPr>
          <w:p w14:paraId="6F1187D9">
            <w:pPr>
              <w:spacing w:before="223" w:line="186" w:lineRule="auto"/>
              <w:ind w:left="45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50</w:t>
            </w:r>
          </w:p>
        </w:tc>
        <w:tc>
          <w:tcPr>
            <w:tcW w:w="1206" w:type="dxa"/>
            <w:vAlign w:val="top"/>
          </w:tcPr>
          <w:p w14:paraId="37E61EE2">
            <w:pPr>
              <w:spacing w:before="182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75DDA570">
            <w:pPr>
              <w:spacing w:before="182" w:line="242" w:lineRule="auto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4615F8AE">
            <w:pPr>
              <w:spacing w:before="224" w:line="186" w:lineRule="auto"/>
              <w:ind w:left="4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0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.37</w:t>
            </w:r>
          </w:p>
        </w:tc>
        <w:tc>
          <w:tcPr>
            <w:tcW w:w="1203" w:type="dxa"/>
            <w:vAlign w:val="top"/>
          </w:tcPr>
          <w:p w14:paraId="11764452">
            <w:pPr>
              <w:spacing w:before="222" w:line="189" w:lineRule="auto"/>
              <w:ind w:left="38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1.0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5</w:t>
            </w:r>
          </w:p>
        </w:tc>
        <w:tc>
          <w:tcPr>
            <w:tcW w:w="1203" w:type="dxa"/>
            <w:vAlign w:val="top"/>
          </w:tcPr>
          <w:p w14:paraId="1E0EBA15">
            <w:pPr>
              <w:rPr>
                <w:rFonts w:ascii="Arial"/>
                <w:sz w:val="21"/>
              </w:rPr>
            </w:pPr>
          </w:p>
        </w:tc>
      </w:tr>
      <w:tr w14:paraId="0658E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94" w:type="dxa"/>
            <w:vAlign w:val="top"/>
          </w:tcPr>
          <w:p w14:paraId="2DE4806B">
            <w:pPr>
              <w:spacing w:before="223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20</w:t>
            </w:r>
          </w:p>
        </w:tc>
        <w:tc>
          <w:tcPr>
            <w:tcW w:w="1225" w:type="dxa"/>
            <w:vAlign w:val="top"/>
          </w:tcPr>
          <w:p w14:paraId="49C19B40">
            <w:pPr>
              <w:spacing w:before="224" w:line="186" w:lineRule="auto"/>
              <w:ind w:left="43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200</w:t>
            </w:r>
          </w:p>
        </w:tc>
        <w:tc>
          <w:tcPr>
            <w:tcW w:w="1206" w:type="dxa"/>
            <w:vAlign w:val="top"/>
          </w:tcPr>
          <w:p w14:paraId="6F94FBD7">
            <w:pPr>
              <w:spacing w:before="183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658241B7">
            <w:pPr>
              <w:spacing w:before="183" w:line="241" w:lineRule="auto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64F0A50D">
            <w:pPr>
              <w:spacing w:before="183" w:line="241" w:lineRule="auto"/>
              <w:ind w:left="1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0.37/0.5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5</w:t>
            </w:r>
          </w:p>
        </w:tc>
        <w:tc>
          <w:tcPr>
            <w:tcW w:w="1203" w:type="dxa"/>
            <w:vAlign w:val="top"/>
          </w:tcPr>
          <w:p w14:paraId="5F5F6586">
            <w:pPr>
              <w:spacing w:before="223" w:line="189" w:lineRule="auto"/>
              <w:ind w:left="4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1.3</w:t>
            </w:r>
          </w:p>
        </w:tc>
        <w:tc>
          <w:tcPr>
            <w:tcW w:w="1203" w:type="dxa"/>
            <w:vAlign w:val="top"/>
          </w:tcPr>
          <w:p w14:paraId="62FA7BC5">
            <w:pPr>
              <w:rPr>
                <w:rFonts w:ascii="Arial"/>
                <w:sz w:val="21"/>
              </w:rPr>
            </w:pPr>
          </w:p>
        </w:tc>
      </w:tr>
      <w:tr w14:paraId="12375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5" w:hRule="atLeast"/>
        </w:trPr>
        <w:tc>
          <w:tcPr>
            <w:tcW w:w="1194" w:type="dxa"/>
            <w:vAlign w:val="top"/>
          </w:tcPr>
          <w:p w14:paraId="20283CDC">
            <w:pPr>
              <w:spacing w:before="223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30</w:t>
            </w:r>
          </w:p>
        </w:tc>
        <w:tc>
          <w:tcPr>
            <w:tcW w:w="1225" w:type="dxa"/>
            <w:vAlign w:val="top"/>
          </w:tcPr>
          <w:p w14:paraId="44C2DC20">
            <w:pPr>
              <w:spacing w:before="225" w:line="186" w:lineRule="auto"/>
              <w:ind w:left="44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3</w:t>
            </w:r>
            <w:r>
              <w:rPr>
                <w:rFonts w:ascii="仿宋" w:hAnsi="仿宋" w:eastAsia="仿宋" w:cs="仿宋"/>
                <w:sz w:val="23"/>
                <w:szCs w:val="23"/>
              </w:rPr>
              <w:t>00</w:t>
            </w:r>
          </w:p>
        </w:tc>
        <w:tc>
          <w:tcPr>
            <w:tcW w:w="1206" w:type="dxa"/>
            <w:vAlign w:val="top"/>
          </w:tcPr>
          <w:p w14:paraId="6B5FDAC0">
            <w:pPr>
              <w:spacing w:before="184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3E7889C5">
            <w:pPr>
              <w:spacing w:before="183" w:line="242" w:lineRule="auto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53435218">
            <w:pPr>
              <w:spacing w:before="183" w:line="242" w:lineRule="auto"/>
              <w:ind w:left="1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0.55/0.7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5</w:t>
            </w:r>
          </w:p>
        </w:tc>
        <w:tc>
          <w:tcPr>
            <w:tcW w:w="1203" w:type="dxa"/>
            <w:vAlign w:val="top"/>
          </w:tcPr>
          <w:p w14:paraId="7738BADF">
            <w:pPr>
              <w:spacing w:before="224" w:line="189" w:lineRule="auto"/>
              <w:ind w:left="4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.8</w:t>
            </w:r>
          </w:p>
        </w:tc>
        <w:tc>
          <w:tcPr>
            <w:tcW w:w="1203" w:type="dxa"/>
            <w:vAlign w:val="top"/>
          </w:tcPr>
          <w:p w14:paraId="06E3F2D0">
            <w:pPr>
              <w:rPr>
                <w:rFonts w:ascii="Arial"/>
                <w:sz w:val="21"/>
              </w:rPr>
            </w:pPr>
          </w:p>
        </w:tc>
      </w:tr>
      <w:tr w14:paraId="14938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5" w:hRule="atLeast"/>
        </w:trPr>
        <w:tc>
          <w:tcPr>
            <w:tcW w:w="1194" w:type="dxa"/>
            <w:vAlign w:val="top"/>
          </w:tcPr>
          <w:p w14:paraId="02E03AE5">
            <w:pPr>
              <w:spacing w:before="223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45</w:t>
            </w:r>
          </w:p>
        </w:tc>
        <w:tc>
          <w:tcPr>
            <w:tcW w:w="1225" w:type="dxa"/>
            <w:vAlign w:val="top"/>
          </w:tcPr>
          <w:p w14:paraId="4D9F6E27">
            <w:pPr>
              <w:spacing w:before="224" w:line="186" w:lineRule="auto"/>
              <w:ind w:left="43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4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50</w:t>
            </w:r>
          </w:p>
        </w:tc>
        <w:tc>
          <w:tcPr>
            <w:tcW w:w="1206" w:type="dxa"/>
            <w:vAlign w:val="top"/>
          </w:tcPr>
          <w:p w14:paraId="6C54720A">
            <w:pPr>
              <w:spacing w:before="183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1495025B">
            <w:pPr>
              <w:spacing w:before="183" w:line="242" w:lineRule="auto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6CED4D69">
            <w:pPr>
              <w:spacing w:before="223" w:line="189" w:lineRule="auto"/>
              <w:ind w:left="49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1.1</w:t>
            </w:r>
          </w:p>
        </w:tc>
        <w:tc>
          <w:tcPr>
            <w:tcW w:w="1203" w:type="dxa"/>
            <w:vAlign w:val="top"/>
          </w:tcPr>
          <w:p w14:paraId="2370ACBF">
            <w:pPr>
              <w:spacing w:before="224" w:line="188" w:lineRule="auto"/>
              <w:ind w:left="4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2.</w:t>
            </w: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5</w:t>
            </w:r>
          </w:p>
        </w:tc>
        <w:tc>
          <w:tcPr>
            <w:tcW w:w="1203" w:type="dxa"/>
            <w:vAlign w:val="top"/>
          </w:tcPr>
          <w:p w14:paraId="7A2614D9">
            <w:pPr>
              <w:rPr>
                <w:rFonts w:ascii="Arial"/>
                <w:sz w:val="21"/>
              </w:rPr>
            </w:pPr>
          </w:p>
        </w:tc>
      </w:tr>
      <w:tr w14:paraId="3C0F4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194" w:type="dxa"/>
            <w:vAlign w:val="top"/>
          </w:tcPr>
          <w:p w14:paraId="603D3D04">
            <w:pPr>
              <w:spacing w:before="222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60</w:t>
            </w:r>
          </w:p>
        </w:tc>
        <w:tc>
          <w:tcPr>
            <w:tcW w:w="1225" w:type="dxa"/>
            <w:vAlign w:val="top"/>
          </w:tcPr>
          <w:p w14:paraId="495C050F">
            <w:pPr>
              <w:spacing w:before="224" w:line="186" w:lineRule="auto"/>
              <w:ind w:left="43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6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00</w:t>
            </w:r>
          </w:p>
        </w:tc>
        <w:tc>
          <w:tcPr>
            <w:tcW w:w="1206" w:type="dxa"/>
            <w:vAlign w:val="top"/>
          </w:tcPr>
          <w:p w14:paraId="390188D1">
            <w:pPr>
              <w:spacing w:before="183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225EBB12">
            <w:pPr>
              <w:spacing w:before="183" w:line="242" w:lineRule="auto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30660C4B">
            <w:pPr>
              <w:spacing w:before="223" w:line="189" w:lineRule="auto"/>
              <w:ind w:left="49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1.5</w:t>
            </w:r>
          </w:p>
        </w:tc>
        <w:tc>
          <w:tcPr>
            <w:tcW w:w="1203" w:type="dxa"/>
            <w:vAlign w:val="top"/>
          </w:tcPr>
          <w:p w14:paraId="47337D31">
            <w:pPr>
              <w:spacing w:before="224" w:line="188" w:lineRule="auto"/>
              <w:ind w:left="42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4.5</w:t>
            </w:r>
          </w:p>
        </w:tc>
        <w:tc>
          <w:tcPr>
            <w:tcW w:w="1203" w:type="dxa"/>
            <w:vAlign w:val="top"/>
          </w:tcPr>
          <w:p w14:paraId="13BF90B0">
            <w:pPr>
              <w:rPr>
                <w:rFonts w:ascii="Arial"/>
                <w:sz w:val="21"/>
              </w:rPr>
            </w:pPr>
          </w:p>
        </w:tc>
      </w:tr>
      <w:tr w14:paraId="02011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5" w:hRule="atLeast"/>
        </w:trPr>
        <w:tc>
          <w:tcPr>
            <w:tcW w:w="1194" w:type="dxa"/>
            <w:vAlign w:val="top"/>
          </w:tcPr>
          <w:p w14:paraId="20ED259C">
            <w:pPr>
              <w:spacing w:before="222" w:line="187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90</w:t>
            </w:r>
          </w:p>
        </w:tc>
        <w:tc>
          <w:tcPr>
            <w:tcW w:w="1225" w:type="dxa"/>
            <w:vAlign w:val="top"/>
          </w:tcPr>
          <w:p w14:paraId="618351A3">
            <w:pPr>
              <w:spacing w:before="223" w:line="186" w:lineRule="auto"/>
              <w:ind w:left="43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90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0</w:t>
            </w:r>
          </w:p>
        </w:tc>
        <w:tc>
          <w:tcPr>
            <w:tcW w:w="1206" w:type="dxa"/>
            <w:vAlign w:val="top"/>
          </w:tcPr>
          <w:p w14:paraId="08107501">
            <w:pPr>
              <w:spacing w:before="182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79A4728F">
            <w:pPr>
              <w:spacing w:before="182" w:line="302" w:lineRule="exact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position w:val="1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78278EDF">
            <w:pPr>
              <w:spacing w:before="224" w:line="188" w:lineRule="auto"/>
              <w:ind w:left="47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sz w:val="23"/>
                <w:szCs w:val="23"/>
              </w:rPr>
              <w:t>2.2</w:t>
            </w:r>
          </w:p>
        </w:tc>
        <w:tc>
          <w:tcPr>
            <w:tcW w:w="1203" w:type="dxa"/>
            <w:vAlign w:val="top"/>
          </w:tcPr>
          <w:p w14:paraId="26FD9EAD">
            <w:pPr>
              <w:spacing w:before="224" w:line="186" w:lineRule="auto"/>
              <w:ind w:left="4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6.3</w:t>
            </w:r>
          </w:p>
        </w:tc>
        <w:tc>
          <w:tcPr>
            <w:tcW w:w="1203" w:type="dxa"/>
            <w:vAlign w:val="top"/>
          </w:tcPr>
          <w:p w14:paraId="66BF31B8">
            <w:pPr>
              <w:rPr>
                <w:rFonts w:ascii="Arial"/>
                <w:sz w:val="21"/>
              </w:rPr>
            </w:pPr>
          </w:p>
        </w:tc>
      </w:tr>
      <w:tr w14:paraId="512BA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194" w:type="dxa"/>
            <w:vAlign w:val="top"/>
          </w:tcPr>
          <w:p w14:paraId="19D5949D">
            <w:pPr>
              <w:spacing w:before="224" w:line="187" w:lineRule="auto"/>
              <w:ind w:left="18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XFZA</w:t>
            </w: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12</w:t>
            </w: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0</w:t>
            </w:r>
          </w:p>
        </w:tc>
        <w:tc>
          <w:tcPr>
            <w:tcW w:w="1225" w:type="dxa"/>
            <w:vAlign w:val="top"/>
          </w:tcPr>
          <w:p w14:paraId="41AF35C8">
            <w:pPr>
              <w:spacing w:before="225" w:line="186" w:lineRule="auto"/>
              <w:ind w:left="39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120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0</w:t>
            </w:r>
          </w:p>
        </w:tc>
        <w:tc>
          <w:tcPr>
            <w:tcW w:w="1206" w:type="dxa"/>
            <w:vAlign w:val="top"/>
          </w:tcPr>
          <w:p w14:paraId="0A48D298">
            <w:pPr>
              <w:spacing w:before="184" w:line="234" w:lineRule="auto"/>
              <w:ind w:left="3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18</w:t>
            </w:r>
            <w:r>
              <w:rPr>
                <w:rFonts w:ascii="仿宋" w:hAnsi="仿宋" w:eastAsia="仿宋" w:cs="仿宋"/>
                <w:sz w:val="23"/>
                <w:szCs w:val="23"/>
              </w:rPr>
              <w:t>/24</w:t>
            </w:r>
          </w:p>
        </w:tc>
        <w:tc>
          <w:tcPr>
            <w:tcW w:w="1200" w:type="dxa"/>
            <w:vAlign w:val="top"/>
          </w:tcPr>
          <w:p w14:paraId="7297FCCD">
            <w:pPr>
              <w:spacing w:before="184" w:line="305" w:lineRule="exact"/>
              <w:ind w:left="4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3"/>
                <w:position w:val="1"/>
                <w:sz w:val="23"/>
                <w:szCs w:val="23"/>
              </w:rPr>
              <w:t>1;1</w:t>
            </w:r>
          </w:p>
        </w:tc>
        <w:tc>
          <w:tcPr>
            <w:tcW w:w="1295" w:type="dxa"/>
            <w:vAlign w:val="top"/>
          </w:tcPr>
          <w:p w14:paraId="6A33E4BC">
            <w:pPr>
              <w:spacing w:before="225" w:line="186" w:lineRule="auto"/>
              <w:ind w:left="60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3</w:t>
            </w:r>
          </w:p>
        </w:tc>
        <w:tc>
          <w:tcPr>
            <w:tcW w:w="1203" w:type="dxa"/>
            <w:vAlign w:val="top"/>
          </w:tcPr>
          <w:p w14:paraId="597625B4">
            <w:pPr>
              <w:spacing w:before="225" w:line="186" w:lineRule="auto"/>
              <w:ind w:left="54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1203" w:type="dxa"/>
            <w:vAlign w:val="top"/>
          </w:tcPr>
          <w:p w14:paraId="63BDFB1C">
            <w:pPr>
              <w:rPr>
                <w:rFonts w:ascii="Arial"/>
                <w:sz w:val="21"/>
              </w:rPr>
            </w:pPr>
          </w:p>
        </w:tc>
      </w:tr>
    </w:tbl>
    <w:p w14:paraId="7E37896E">
      <w:pPr>
        <w:spacing w:before="170" w:line="231" w:lineRule="auto"/>
        <w:ind w:left="1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五</w:t>
      </w:r>
      <w:r>
        <w:rPr>
          <w:rFonts w:ascii="宋体" w:hAnsi="宋体" w:eastAsia="宋体" w:cs="宋体"/>
          <w:spacing w:val="-3"/>
          <w:sz w:val="28"/>
          <w:szCs w:val="28"/>
        </w:rPr>
        <w:t>、结构</w:t>
      </w:r>
      <w:r>
        <w:rPr>
          <w:rFonts w:ascii="宋体" w:hAnsi="宋体" w:eastAsia="宋体" w:cs="宋体"/>
          <w:sz w:val="28"/>
          <w:szCs w:val="28"/>
        </w:rPr>
        <w:t xml:space="preserve">          </w:t>
      </w:r>
    </w:p>
    <w:p w14:paraId="4F8B6C35">
      <w:pPr>
        <w:spacing w:before="247" w:line="480" w:lineRule="exact"/>
        <w:ind w:left="1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position w:val="14"/>
          <w:sz w:val="28"/>
          <w:szCs w:val="28"/>
        </w:rPr>
        <w:t>阀门</w:t>
      </w:r>
      <w:r>
        <w:rPr>
          <w:rFonts w:ascii="仿宋" w:hAnsi="仿宋" w:eastAsia="仿宋" w:cs="仿宋"/>
          <w:spacing w:val="-5"/>
          <w:position w:val="14"/>
          <w:sz w:val="28"/>
          <w:szCs w:val="28"/>
        </w:rPr>
        <w:t>电</w:t>
      </w:r>
      <w:r>
        <w:rPr>
          <w:rFonts w:ascii="仿宋" w:hAnsi="仿宋" w:eastAsia="仿宋" w:cs="仿宋"/>
          <w:spacing w:val="-4"/>
          <w:position w:val="14"/>
          <w:sz w:val="28"/>
          <w:szCs w:val="28"/>
        </w:rPr>
        <w:t>动装置有六个部分组成，电机,减速器，控制机构，手-电动切</w:t>
      </w:r>
    </w:p>
    <w:p w14:paraId="44891D8B">
      <w:pPr>
        <w:spacing w:before="2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换机构，手轮部件及电气部分，其传动原理</w:t>
      </w:r>
      <w:r>
        <w:rPr>
          <w:rFonts w:ascii="仿宋" w:hAnsi="仿宋" w:eastAsia="仿宋" w:cs="仿宋"/>
          <w:sz w:val="28"/>
          <w:szCs w:val="28"/>
        </w:rPr>
        <w:t>见图一。</w:t>
      </w:r>
    </w:p>
    <w:p w14:paraId="386E1571">
      <w:pPr>
        <w:spacing w:before="79" w:line="3598" w:lineRule="exact"/>
        <w:ind w:firstLine="345"/>
        <w:textAlignment w:val="center"/>
      </w:pPr>
      <w:r>
        <w:drawing>
          <wp:inline distT="0" distB="0" distL="0" distR="0">
            <wp:extent cx="4809490" cy="228409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743" cy="22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0DE4">
      <w:pPr>
        <w:spacing w:before="236" w:line="415" w:lineRule="auto"/>
        <w:ind w:left="133" w:right="112" w:firstLine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6"/>
          <w:sz w:val="28"/>
          <w:szCs w:val="28"/>
        </w:rPr>
        <w:t>由电</w:t>
      </w:r>
      <w:r>
        <w:rPr>
          <w:rFonts w:ascii="仿宋" w:hAnsi="仿宋" w:eastAsia="仿宋" w:cs="仿宋"/>
          <w:spacing w:val="15"/>
          <w:sz w:val="28"/>
          <w:szCs w:val="28"/>
        </w:rPr>
        <w:t>机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电机齿 行程控制 开度机构 蜗杆齿轮蜗轮组合 转矩机构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输</w:t>
      </w:r>
      <w:r>
        <w:rPr>
          <w:rFonts w:ascii="仿宋" w:hAnsi="仿宋" w:eastAsia="仿宋" w:cs="仿宋"/>
          <w:spacing w:val="-1"/>
          <w:sz w:val="28"/>
          <w:szCs w:val="28"/>
        </w:rPr>
        <w:t>出轴 中传机构 碟王组合等零部件组成。</w:t>
      </w:r>
    </w:p>
    <w:p w14:paraId="4B6C2E24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2F3F3281">
      <w:pPr>
        <w:spacing w:line="278" w:lineRule="auto"/>
        <w:rPr>
          <w:rFonts w:ascii="Arial"/>
          <w:sz w:val="21"/>
        </w:rPr>
      </w:pPr>
      <w:r>
        <w:pict>
          <v:shape id="_x0000_s1043" o:spid="_x0000_s1043" o:spt="202" type="#_x0000_t202" style="position:absolute;left:0pt;margin-left:331.5pt;margin-top:140.55pt;height:188.35pt;width:137.8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7261AD">
                  <w:pPr>
                    <w:spacing w:before="20" w:line="219" w:lineRule="auto"/>
                    <w:ind w:left="20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13"/>
                      <w:sz w:val="28"/>
                      <w:szCs w:val="28"/>
                    </w:rPr>
                    <w:t>转</w:t>
                  </w:r>
                  <w:r>
                    <w:rPr>
                      <w:rFonts w:ascii="仿宋" w:hAnsi="仿宋" w:eastAsia="仿宋" w:cs="仿宋"/>
                      <w:spacing w:val="-8"/>
                      <w:sz w:val="28"/>
                      <w:szCs w:val="28"/>
                    </w:rPr>
                    <w:t>矩控制部分的组成：</w:t>
                  </w:r>
                </w:p>
                <w:p w14:paraId="034CDCCA">
                  <w:pPr>
                    <w:spacing w:before="147" w:line="369" w:lineRule="exact"/>
                    <w:ind w:left="239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6"/>
                      <w:position w:val="2"/>
                      <w:sz w:val="28"/>
                      <w:szCs w:val="28"/>
                    </w:rPr>
                    <w:t>1</w:t>
                  </w:r>
                  <w:r>
                    <w:rPr>
                      <w:rFonts w:ascii="仿宋" w:hAnsi="仿宋" w:eastAsia="仿宋" w:cs="仿宋"/>
                      <w:spacing w:val="-4"/>
                      <w:position w:val="2"/>
                      <w:sz w:val="28"/>
                      <w:szCs w:val="28"/>
                    </w:rPr>
                    <w:t>、</w:t>
                  </w:r>
                  <w:r>
                    <w:rPr>
                      <w:rFonts w:ascii="仿宋" w:hAnsi="仿宋" w:eastAsia="仿宋" w:cs="仿宋"/>
                      <w:spacing w:val="-3"/>
                      <w:position w:val="2"/>
                      <w:sz w:val="28"/>
                      <w:szCs w:val="28"/>
                    </w:rPr>
                    <w:t>开向微动开关、</w:t>
                  </w:r>
                </w:p>
                <w:p w14:paraId="7E28FB09">
                  <w:pPr>
                    <w:spacing w:before="111" w:line="369" w:lineRule="exact"/>
                    <w:ind w:left="222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2"/>
                      <w:position w:val="2"/>
                      <w:sz w:val="28"/>
                      <w:szCs w:val="28"/>
                    </w:rPr>
                    <w:t>2、关向微</w:t>
                  </w:r>
                  <w:r>
                    <w:rPr>
                      <w:rFonts w:ascii="仿宋" w:hAnsi="仿宋" w:eastAsia="仿宋" w:cs="仿宋"/>
                      <w:spacing w:val="-1"/>
                      <w:position w:val="2"/>
                      <w:sz w:val="28"/>
                      <w:szCs w:val="28"/>
                    </w:rPr>
                    <w:t>动开关，</w:t>
                  </w:r>
                </w:p>
                <w:p w14:paraId="42DC45B9">
                  <w:pPr>
                    <w:spacing w:before="110" w:line="242" w:lineRule="auto"/>
                    <w:ind w:left="224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3"/>
                      <w:sz w:val="28"/>
                      <w:szCs w:val="28"/>
                    </w:rPr>
                    <w:t>3</w:t>
                  </w:r>
                  <w:r>
                    <w:rPr>
                      <w:rFonts w:ascii="仿宋" w:hAnsi="仿宋" w:eastAsia="仿宋" w:cs="仿宋"/>
                      <w:spacing w:val="-2"/>
                      <w:sz w:val="28"/>
                      <w:szCs w:val="28"/>
                    </w:rPr>
                    <w:t>、曲拐转轴，</w:t>
                  </w:r>
                </w:p>
                <w:p w14:paraId="7B085FFF">
                  <w:pPr>
                    <w:spacing w:before="113" w:line="369" w:lineRule="exact"/>
                    <w:ind w:left="217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2"/>
                      <w:position w:val="2"/>
                      <w:sz w:val="28"/>
                      <w:szCs w:val="28"/>
                    </w:rPr>
                    <w:t>4、</w:t>
                  </w:r>
                  <w:r>
                    <w:rPr>
                      <w:rFonts w:ascii="仿宋" w:hAnsi="仿宋" w:eastAsia="仿宋" w:cs="仿宋"/>
                      <w:spacing w:val="-1"/>
                      <w:position w:val="2"/>
                      <w:sz w:val="28"/>
                      <w:szCs w:val="28"/>
                    </w:rPr>
                    <w:t>力矩调整轴，</w:t>
                  </w:r>
                </w:p>
                <w:p w14:paraId="247649C5">
                  <w:pPr>
                    <w:spacing w:before="110" w:line="242" w:lineRule="auto"/>
                    <w:ind w:left="224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28"/>
                      <w:szCs w:val="28"/>
                    </w:rPr>
                    <w:t>5、</w:t>
                  </w:r>
                  <w:r>
                    <w:rPr>
                      <w:rFonts w:ascii="仿宋" w:hAnsi="仿宋" w:eastAsia="仿宋" w:cs="仿宋"/>
                      <w:spacing w:val="-2"/>
                      <w:sz w:val="28"/>
                      <w:szCs w:val="28"/>
                    </w:rPr>
                    <w:t>分度盘、</w:t>
                  </w:r>
                </w:p>
                <w:p w14:paraId="460F7843">
                  <w:pPr>
                    <w:spacing w:before="113" w:line="242" w:lineRule="auto"/>
                    <w:ind w:left="209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2"/>
                      <w:sz w:val="28"/>
                      <w:szCs w:val="28"/>
                    </w:rPr>
                    <w:t>6、控</w:t>
                  </w:r>
                  <w:r>
                    <w:rPr>
                      <w:rFonts w:ascii="仿宋" w:hAnsi="仿宋" w:eastAsia="仿宋" w:cs="仿宋"/>
                      <w:spacing w:val="-1"/>
                      <w:sz w:val="28"/>
                      <w:szCs w:val="28"/>
                    </w:rPr>
                    <w:t>制凸轮</w:t>
                  </w:r>
                </w:p>
                <w:p w14:paraId="78AA2E6E">
                  <w:pPr>
                    <w:spacing w:before="113" w:line="242" w:lineRule="auto"/>
                    <w:ind w:left="225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28"/>
                      <w:szCs w:val="28"/>
                    </w:rPr>
                    <w:t>7</w:t>
                  </w:r>
                  <w:r>
                    <w:rPr>
                      <w:rFonts w:ascii="仿宋" w:hAnsi="仿宋" w:eastAsia="仿宋" w:cs="仿宋"/>
                      <w:spacing w:val="-2"/>
                      <w:sz w:val="28"/>
                      <w:szCs w:val="28"/>
                    </w:rPr>
                    <w:t>、支板等组成。</w:t>
                  </w:r>
                </w:p>
              </w:txbxContent>
            </v:textbox>
          </v:shape>
        </w:pict>
      </w:r>
    </w:p>
    <w:p w14:paraId="2FFA4729">
      <w:pPr>
        <w:spacing w:line="278" w:lineRule="auto"/>
        <w:rPr>
          <w:rFonts w:ascii="Arial"/>
          <w:sz w:val="21"/>
        </w:rPr>
      </w:pPr>
    </w:p>
    <w:p w14:paraId="3078B005">
      <w:pPr>
        <w:spacing w:line="279" w:lineRule="auto"/>
        <w:rPr>
          <w:rFonts w:ascii="Arial"/>
          <w:sz w:val="21"/>
        </w:rPr>
      </w:pPr>
    </w:p>
    <w:p w14:paraId="4E07B465">
      <w:pPr>
        <w:spacing w:line="279" w:lineRule="auto"/>
        <w:rPr>
          <w:rFonts w:ascii="Arial"/>
          <w:sz w:val="21"/>
        </w:rPr>
      </w:pPr>
    </w:p>
    <w:p w14:paraId="7CBA1E14">
      <w:pPr>
        <w:spacing w:before="91" w:line="224" w:lineRule="auto"/>
        <w:ind w:left="2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电</w:t>
      </w:r>
      <w:r>
        <w:rPr>
          <w:rFonts w:ascii="仿宋" w:hAnsi="仿宋" w:eastAsia="仿宋" w:cs="仿宋"/>
          <w:spacing w:val="-10"/>
          <w:sz w:val="28"/>
          <w:szCs w:val="28"/>
        </w:rPr>
        <w:t>动装置传动原理图 ( 一)</w:t>
      </w:r>
    </w:p>
    <w:p w14:paraId="7B1FABDE">
      <w:pPr>
        <w:spacing w:before="285" w:line="219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转</w:t>
      </w:r>
      <w:r>
        <w:rPr>
          <w:rFonts w:ascii="仿宋" w:hAnsi="仿宋" w:eastAsia="仿宋" w:cs="仿宋"/>
          <w:spacing w:val="-3"/>
          <w:sz w:val="28"/>
          <w:szCs w:val="28"/>
        </w:rPr>
        <w:t>矩控制机构</w:t>
      </w:r>
    </w:p>
    <w:p w14:paraId="2DB7088A">
      <w:pPr>
        <w:spacing w:line="316" w:lineRule="auto"/>
        <w:rPr>
          <w:rFonts w:ascii="Arial"/>
          <w:sz w:val="21"/>
        </w:rPr>
      </w:pPr>
    </w:p>
    <w:p w14:paraId="1334CFCC">
      <w:pPr>
        <w:spacing w:line="3405" w:lineRule="exact"/>
        <w:ind w:firstLine="748"/>
        <w:textAlignment w:val="center"/>
      </w:pPr>
      <w:r>
        <w:pict>
          <v:group id="_x0000_s1044" o:spid="_x0000_s1044" o:spt="203" style="height:170.3pt;width:180.85pt;" coordsize="3617,3406">
            <o:lock v:ext="edit"/>
            <v:shape id="_x0000_s1045" o:spid="_x0000_s1045" o:spt="75" type="#_x0000_t75" style="position:absolute;left:0;top:0;height:3406;width:3617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6" o:spid="_x0000_s1046" o:spt="202" type="#_x0000_t202" style="position:absolute;left:-20;top:-20;height:3527;width:36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D2297B">
                    <w:pPr>
                      <w:spacing w:line="292" w:lineRule="auto"/>
                      <w:rPr>
                        <w:rFonts w:ascii="Arial"/>
                        <w:sz w:val="21"/>
                      </w:rPr>
                    </w:pPr>
                  </w:p>
                  <w:p w14:paraId="404DDC69">
                    <w:pPr>
                      <w:spacing w:line="292" w:lineRule="auto"/>
                      <w:rPr>
                        <w:rFonts w:ascii="Arial"/>
                        <w:sz w:val="21"/>
                      </w:rPr>
                    </w:pPr>
                  </w:p>
                  <w:p w14:paraId="1E919B92">
                    <w:pPr>
                      <w:spacing w:line="292" w:lineRule="auto"/>
                      <w:rPr>
                        <w:rFonts w:ascii="Arial"/>
                        <w:sz w:val="21"/>
                      </w:rPr>
                    </w:pPr>
                  </w:p>
                  <w:p w14:paraId="10D38EB6">
                    <w:pPr>
                      <w:spacing w:before="91" w:line="181" w:lineRule="auto"/>
                      <w:ind w:left="2658"/>
                      <w:rPr>
                        <w:rFonts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ascii="仿宋" w:hAnsi="仿宋" w:eastAsia="仿宋" w:cs="仿宋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A32879E">
      <w:pPr>
        <w:spacing w:line="286" w:lineRule="auto"/>
        <w:rPr>
          <w:rFonts w:ascii="Arial"/>
          <w:sz w:val="21"/>
        </w:rPr>
      </w:pPr>
    </w:p>
    <w:p w14:paraId="399D0353">
      <w:pPr>
        <w:spacing w:before="91" w:line="219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转</w:t>
      </w:r>
      <w:r>
        <w:rPr>
          <w:rFonts w:ascii="仿宋" w:hAnsi="仿宋" w:eastAsia="仿宋" w:cs="仿宋"/>
          <w:spacing w:val="-2"/>
          <w:sz w:val="28"/>
          <w:szCs w:val="28"/>
        </w:rPr>
        <w:t>矩控制的工作原理：</w:t>
      </w:r>
    </w:p>
    <w:p w14:paraId="100187FC">
      <w:pPr>
        <w:spacing w:before="149" w:line="316" w:lineRule="auto"/>
        <w:ind w:left="36" w:right="242" w:firstLine="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当输出轴承</w:t>
      </w:r>
      <w:r>
        <w:rPr>
          <w:rFonts w:ascii="仿宋" w:hAnsi="仿宋" w:eastAsia="仿宋" w:cs="仿宋"/>
          <w:spacing w:val="-6"/>
          <w:sz w:val="28"/>
          <w:szCs w:val="28"/>
        </w:rPr>
        <w:t>受</w:t>
      </w:r>
      <w:r>
        <w:rPr>
          <w:rFonts w:ascii="仿宋" w:hAnsi="仿宋" w:eastAsia="仿宋" w:cs="仿宋"/>
          <w:spacing w:val="-4"/>
          <w:sz w:val="28"/>
          <w:szCs w:val="28"/>
        </w:rPr>
        <w:t>阻力时，蜗杆蜗轮组合的蜗杆就会产生轴向的位移，带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动蜗杆轴槽中的曲拐产生转角变化，开向或关向控制凸轮和微动开</w:t>
      </w:r>
      <w:r>
        <w:rPr>
          <w:rFonts w:ascii="仿宋" w:hAnsi="仿宋" w:eastAsia="仿宋" w:cs="仿宋"/>
          <w:sz w:val="28"/>
          <w:szCs w:val="28"/>
        </w:rPr>
        <w:t xml:space="preserve">关 </w:t>
      </w:r>
      <w:r>
        <w:rPr>
          <w:rFonts w:ascii="仿宋" w:hAnsi="仿宋" w:eastAsia="仿宋" w:cs="仿宋"/>
          <w:spacing w:val="-1"/>
          <w:sz w:val="28"/>
          <w:szCs w:val="28"/>
        </w:rPr>
        <w:t>间隙距离缩小而压动控制开关，切断电机的电源。</w:t>
      </w:r>
    </w:p>
    <w:p w14:paraId="196014D0">
      <w:pPr>
        <w:spacing w:before="1" w:line="221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行</w:t>
      </w:r>
      <w:r>
        <w:rPr>
          <w:rFonts w:ascii="仿宋" w:hAnsi="仿宋" w:eastAsia="仿宋" w:cs="仿宋"/>
          <w:spacing w:val="-3"/>
          <w:sz w:val="28"/>
          <w:szCs w:val="28"/>
        </w:rPr>
        <w:t>程控制机构</w:t>
      </w:r>
    </w:p>
    <w:p w14:paraId="1B1FF447">
      <w:pPr>
        <w:spacing w:before="146" w:line="316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>智能型的行程控制是由输出轴上的大伞齿盘带动中传机构上的2</w:t>
      </w:r>
      <w:r>
        <w:rPr>
          <w:rFonts w:ascii="仿宋" w:hAnsi="仿宋" w:eastAsia="仿宋" w:cs="仿宋"/>
          <w:sz w:val="28"/>
          <w:szCs w:val="28"/>
        </w:rPr>
        <w:t xml:space="preserve">4 位 </w:t>
      </w:r>
      <w:r>
        <w:rPr>
          <w:rFonts w:ascii="仿宋" w:hAnsi="仿宋" w:eastAsia="仿宋" w:cs="仿宋"/>
          <w:spacing w:val="-6"/>
          <w:sz w:val="28"/>
          <w:szCs w:val="28"/>
        </w:rPr>
        <w:t>绝对编码器对行</w:t>
      </w:r>
      <w:r>
        <w:rPr>
          <w:rFonts w:ascii="仿宋" w:hAnsi="仿宋" w:eastAsia="仿宋" w:cs="仿宋"/>
          <w:spacing w:val="-4"/>
          <w:sz w:val="28"/>
          <w:szCs w:val="28"/>
        </w:rPr>
        <w:t>程</w:t>
      </w:r>
      <w:r>
        <w:rPr>
          <w:rFonts w:ascii="仿宋" w:hAnsi="仿宋" w:eastAsia="仿宋" w:cs="仿宋"/>
          <w:spacing w:val="-3"/>
          <w:sz w:val="28"/>
          <w:szCs w:val="28"/>
        </w:rPr>
        <w:t>中的每个码值进行计数记忆，绝对编码器一转的码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值为4096.输出</w:t>
      </w:r>
      <w:r>
        <w:rPr>
          <w:rFonts w:ascii="仿宋" w:hAnsi="仿宋" w:eastAsia="仿宋" w:cs="仿宋"/>
          <w:sz w:val="28"/>
          <w:szCs w:val="28"/>
        </w:rPr>
        <w:t xml:space="preserve">轴上转动每一分的转角度数都有一个相对应的码值数。 </w:t>
      </w:r>
      <w:r>
        <w:rPr>
          <w:rFonts w:ascii="仿宋" w:hAnsi="仿宋" w:eastAsia="仿宋" w:cs="仿宋"/>
          <w:spacing w:val="-2"/>
          <w:sz w:val="28"/>
          <w:szCs w:val="28"/>
        </w:rPr>
        <w:t>行程控制的工作</w:t>
      </w:r>
      <w:r>
        <w:rPr>
          <w:rFonts w:ascii="仿宋" w:hAnsi="仿宋" w:eastAsia="仿宋" w:cs="仿宋"/>
          <w:spacing w:val="-1"/>
          <w:sz w:val="28"/>
          <w:szCs w:val="28"/>
        </w:rPr>
        <w:t>原理</w:t>
      </w:r>
    </w:p>
    <w:p w14:paraId="27D3BAFF">
      <w:pPr>
        <w:spacing w:before="12" w:line="318" w:lineRule="auto"/>
        <w:ind w:left="32" w:right="242" w:firstLine="2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当阀门电动</w:t>
      </w:r>
      <w:r>
        <w:rPr>
          <w:rFonts w:ascii="仿宋" w:hAnsi="仿宋" w:eastAsia="仿宋" w:cs="仿宋"/>
          <w:spacing w:val="-6"/>
          <w:sz w:val="28"/>
          <w:szCs w:val="28"/>
        </w:rPr>
        <w:t>装</w:t>
      </w:r>
      <w:r>
        <w:rPr>
          <w:rFonts w:ascii="仿宋" w:hAnsi="仿宋" w:eastAsia="仿宋" w:cs="仿宋"/>
          <w:spacing w:val="-4"/>
          <w:sz w:val="28"/>
          <w:szCs w:val="28"/>
        </w:rPr>
        <w:t>置调整开位时，随着输出轴的转动角度位移，中传机构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带动绝对编码器</w:t>
      </w:r>
      <w:r>
        <w:rPr>
          <w:rFonts w:ascii="仿宋" w:hAnsi="仿宋" w:eastAsia="仿宋" w:cs="仿宋"/>
          <w:spacing w:val="-5"/>
          <w:sz w:val="28"/>
          <w:szCs w:val="28"/>
        </w:rPr>
        <w:t>旋</w:t>
      </w:r>
      <w:r>
        <w:rPr>
          <w:rFonts w:ascii="仿宋" w:hAnsi="仿宋" w:eastAsia="仿宋" w:cs="仿宋"/>
          <w:spacing w:val="-3"/>
          <w:sz w:val="28"/>
          <w:szCs w:val="28"/>
        </w:rPr>
        <w:t>转，检测每一分度的码值并反馈到中央处理器并得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到储存记忆，当</w:t>
      </w:r>
      <w:r>
        <w:rPr>
          <w:rFonts w:ascii="仿宋" w:hAnsi="仿宋" w:eastAsia="仿宋" w:cs="仿宋"/>
          <w:spacing w:val="-5"/>
          <w:sz w:val="28"/>
          <w:szCs w:val="28"/>
        </w:rPr>
        <w:t>阀</w:t>
      </w:r>
      <w:r>
        <w:rPr>
          <w:rFonts w:ascii="仿宋" w:hAnsi="仿宋" w:eastAsia="仿宋" w:cs="仿宋"/>
          <w:spacing w:val="-3"/>
          <w:sz w:val="28"/>
          <w:szCs w:val="28"/>
        </w:rPr>
        <w:t>门全开位点确定时，此时的绝对编码器停留的码值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就是全开位的定</w:t>
      </w:r>
      <w:r>
        <w:rPr>
          <w:rFonts w:ascii="仿宋" w:hAnsi="仿宋" w:eastAsia="仿宋" w:cs="仿宋"/>
          <w:spacing w:val="-4"/>
          <w:sz w:val="28"/>
          <w:szCs w:val="28"/>
        </w:rPr>
        <w:t>位</w:t>
      </w:r>
      <w:r>
        <w:rPr>
          <w:rFonts w:ascii="仿宋" w:hAnsi="仿宋" w:eastAsia="仿宋" w:cs="仿宋"/>
          <w:spacing w:val="-3"/>
          <w:sz w:val="28"/>
          <w:szCs w:val="28"/>
        </w:rPr>
        <w:t>值，在中央处理器中得到确认和记忆储存，关位的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原理也是一样。</w:t>
      </w:r>
      <w:r>
        <w:rPr>
          <w:rFonts w:ascii="仿宋" w:hAnsi="仿宋" w:eastAsia="仿宋" w:cs="仿宋"/>
          <w:spacing w:val="-5"/>
          <w:sz w:val="28"/>
          <w:szCs w:val="28"/>
        </w:rPr>
        <w:t>阀</w:t>
      </w:r>
      <w:r>
        <w:rPr>
          <w:rFonts w:ascii="仿宋" w:hAnsi="仿宋" w:eastAsia="仿宋" w:cs="仿宋"/>
          <w:spacing w:val="-3"/>
          <w:sz w:val="28"/>
          <w:szCs w:val="28"/>
        </w:rPr>
        <w:t>门开位和关位点确定后中央处理器记忆储存全开和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全关位位置点码</w:t>
      </w:r>
      <w:r>
        <w:rPr>
          <w:rFonts w:ascii="仿宋" w:hAnsi="仿宋" w:eastAsia="仿宋" w:cs="仿宋"/>
          <w:spacing w:val="-4"/>
          <w:sz w:val="28"/>
          <w:szCs w:val="28"/>
        </w:rPr>
        <w:t>值</w:t>
      </w:r>
      <w:r>
        <w:rPr>
          <w:rFonts w:ascii="仿宋" w:hAnsi="仿宋" w:eastAsia="仿宋" w:cs="仿宋"/>
          <w:spacing w:val="-3"/>
          <w:sz w:val="28"/>
          <w:szCs w:val="28"/>
        </w:rPr>
        <w:t>，当控制指令开或关时，随着阀门运行接近定位点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时，中央处理器</w:t>
      </w:r>
      <w:r>
        <w:rPr>
          <w:rFonts w:ascii="仿宋" w:hAnsi="仿宋" w:eastAsia="仿宋" w:cs="仿宋"/>
          <w:spacing w:val="-4"/>
          <w:sz w:val="28"/>
          <w:szCs w:val="28"/>
        </w:rPr>
        <w:t>得</w:t>
      </w:r>
      <w:r>
        <w:rPr>
          <w:rFonts w:ascii="仿宋" w:hAnsi="仿宋" w:eastAsia="仿宋" w:cs="仿宋"/>
          <w:spacing w:val="-3"/>
          <w:sz w:val="28"/>
          <w:szCs w:val="28"/>
        </w:rPr>
        <w:t>到绝对编码器反馈码值得作出判断，发出指令确保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开位和关位点的</w:t>
      </w:r>
      <w:r>
        <w:rPr>
          <w:rFonts w:ascii="仿宋" w:hAnsi="仿宋" w:eastAsia="仿宋" w:cs="仿宋"/>
          <w:spacing w:val="-5"/>
          <w:sz w:val="28"/>
          <w:szCs w:val="28"/>
        </w:rPr>
        <w:t>准</w:t>
      </w:r>
      <w:r>
        <w:rPr>
          <w:rFonts w:ascii="仿宋" w:hAnsi="仿宋" w:eastAsia="仿宋" w:cs="仿宋"/>
          <w:spacing w:val="-3"/>
          <w:sz w:val="28"/>
          <w:szCs w:val="28"/>
        </w:rPr>
        <w:t>确性。全开点和全关点的码值是相对的一个码值区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间</w:t>
      </w:r>
      <w:r>
        <w:rPr>
          <w:rFonts w:ascii="仿宋" w:hAnsi="仿宋" w:eastAsia="仿宋" w:cs="仿宋"/>
          <w:spacing w:val="-8"/>
          <w:sz w:val="28"/>
          <w:szCs w:val="28"/>
        </w:rPr>
        <w:t>。</w:t>
      </w:r>
    </w:p>
    <w:p w14:paraId="513C1D10">
      <w:pPr>
        <w:sectPr>
          <w:pgSz w:w="11906" w:h="16839"/>
          <w:pgMar w:top="400" w:right="1556" w:bottom="0" w:left="1785" w:header="0" w:footer="0" w:gutter="0"/>
          <w:cols w:space="720" w:num="1"/>
        </w:sectPr>
      </w:pPr>
    </w:p>
    <w:p w14:paraId="48089BFC"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8060055</wp:posOffset>
            </wp:positionV>
            <wp:extent cx="2572385" cy="19050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51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7167D">
      <w:pPr>
        <w:spacing w:line="278" w:lineRule="auto"/>
        <w:rPr>
          <w:rFonts w:ascii="Arial"/>
          <w:sz w:val="21"/>
        </w:rPr>
      </w:pPr>
    </w:p>
    <w:p w14:paraId="387A24DD">
      <w:pPr>
        <w:spacing w:line="279" w:lineRule="auto"/>
        <w:rPr>
          <w:rFonts w:ascii="Arial"/>
          <w:sz w:val="21"/>
        </w:rPr>
      </w:pPr>
    </w:p>
    <w:p w14:paraId="323775F6">
      <w:pPr>
        <w:spacing w:line="279" w:lineRule="auto"/>
        <w:rPr>
          <w:rFonts w:ascii="Arial"/>
          <w:sz w:val="21"/>
        </w:rPr>
      </w:pPr>
    </w:p>
    <w:p w14:paraId="5BE2EAD6">
      <w:pPr>
        <w:spacing w:before="91" w:line="375" w:lineRule="exact"/>
        <w:ind w:left="4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五、外型尺</w:t>
      </w:r>
      <w:r>
        <w:rPr>
          <w:rFonts w:ascii="仿宋" w:hAnsi="仿宋" w:eastAsia="仿宋" w:cs="仿宋"/>
          <w:spacing w:val="-3"/>
          <w:sz w:val="28"/>
          <w:szCs w:val="28"/>
        </w:rPr>
        <w:t>寸</w:t>
      </w:r>
    </w:p>
    <w:p w14:paraId="528A8B55">
      <w:pPr>
        <w:spacing w:line="321" w:lineRule="auto"/>
        <w:rPr>
          <w:rFonts w:ascii="Arial"/>
          <w:sz w:val="21"/>
        </w:rPr>
      </w:pPr>
    </w:p>
    <w:p w14:paraId="03CBBF70">
      <w:pPr>
        <w:spacing w:line="6756" w:lineRule="exact"/>
        <w:ind w:firstLine="31"/>
        <w:textAlignment w:val="center"/>
      </w:pPr>
      <w:r>
        <w:drawing>
          <wp:inline distT="0" distB="0" distL="0" distR="0">
            <wp:extent cx="5622925" cy="428942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42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2FD0">
      <w:pPr>
        <w:spacing w:before="180" w:line="2928" w:lineRule="exact"/>
        <w:textAlignment w:val="center"/>
      </w:pPr>
      <w:r>
        <w:drawing>
          <wp:inline distT="0" distB="0" distL="0" distR="0">
            <wp:extent cx="5678170" cy="185864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B465">
      <w:pPr>
        <w:spacing w:before="236" w:line="238" w:lineRule="auto"/>
        <w:ind w:left="43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3"/>
          <w:sz w:val="20"/>
          <w:szCs w:val="20"/>
        </w:rPr>
        <w:t>六</w:t>
      </w:r>
      <w:r>
        <w:rPr>
          <w:rFonts w:ascii="仿宋" w:hAnsi="仿宋" w:eastAsia="仿宋" w:cs="仿宋"/>
          <w:spacing w:val="8"/>
          <w:sz w:val="20"/>
          <w:szCs w:val="20"/>
        </w:rPr>
        <w:t>、法兰结构和连接尺寸</w:t>
      </w:r>
    </w:p>
    <w:p w14:paraId="26D48FD6">
      <w:pPr>
        <w:spacing w:line="3167" w:lineRule="exact"/>
        <w:ind w:firstLine="4810"/>
        <w:textAlignment w:val="center"/>
      </w:pPr>
      <w:r>
        <w:drawing>
          <wp:inline distT="0" distB="0" distL="0" distR="0">
            <wp:extent cx="2879090" cy="201104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9673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7B22">
      <w:pPr>
        <w:sectPr>
          <w:pgSz w:w="11906" w:h="16839"/>
          <w:pgMar w:top="400" w:right="1180" w:bottom="0" w:left="1380" w:header="0" w:footer="0" w:gutter="0"/>
          <w:cols w:space="720" w:num="1"/>
        </w:sectPr>
      </w:pPr>
    </w:p>
    <w:p w14:paraId="56434AF8"/>
    <w:p w14:paraId="010E33CD"/>
    <w:p w14:paraId="30F846D9"/>
    <w:p w14:paraId="2E4E6BCF"/>
    <w:p w14:paraId="5CA2B3AF">
      <w:pPr>
        <w:spacing w:line="146" w:lineRule="exact"/>
      </w:pPr>
    </w:p>
    <w:tbl>
      <w:tblPr>
        <w:tblStyle w:val="4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0"/>
        <w:gridCol w:w="955"/>
        <w:gridCol w:w="612"/>
        <w:gridCol w:w="576"/>
        <w:gridCol w:w="616"/>
        <w:gridCol w:w="578"/>
        <w:gridCol w:w="557"/>
        <w:gridCol w:w="561"/>
        <w:gridCol w:w="564"/>
        <w:gridCol w:w="590"/>
        <w:gridCol w:w="604"/>
        <w:gridCol w:w="585"/>
        <w:gridCol w:w="548"/>
      </w:tblGrid>
      <w:tr w14:paraId="3B1FD6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526" w:type="dxa"/>
            <w:gridSpan w:val="13"/>
            <w:vAlign w:val="top"/>
          </w:tcPr>
          <w:p w14:paraId="0399823E">
            <w:pPr>
              <w:spacing w:before="41" w:line="224" w:lineRule="auto"/>
              <w:ind w:left="352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 xml:space="preserve">转矩型 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JB2920</w:t>
            </w:r>
          </w:p>
        </w:tc>
      </w:tr>
      <w:tr w14:paraId="64648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Align w:val="top"/>
          </w:tcPr>
          <w:p w14:paraId="10EBF444">
            <w:pPr>
              <w:spacing w:before="37" w:line="224" w:lineRule="auto"/>
              <w:ind w:left="37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型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号</w:t>
            </w:r>
          </w:p>
        </w:tc>
        <w:tc>
          <w:tcPr>
            <w:tcW w:w="955" w:type="dxa"/>
            <w:vAlign w:val="top"/>
          </w:tcPr>
          <w:p w14:paraId="0F28AADB">
            <w:pPr>
              <w:spacing w:before="37" w:line="224" w:lineRule="auto"/>
              <w:ind w:left="13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法兰号</w:t>
            </w:r>
          </w:p>
        </w:tc>
        <w:tc>
          <w:tcPr>
            <w:tcW w:w="612" w:type="dxa"/>
            <w:vAlign w:val="top"/>
          </w:tcPr>
          <w:p w14:paraId="66FDA078">
            <w:pPr>
              <w:spacing w:before="81" w:line="184" w:lineRule="auto"/>
              <w:ind w:left="2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D</w:t>
            </w:r>
          </w:p>
        </w:tc>
        <w:tc>
          <w:tcPr>
            <w:tcW w:w="576" w:type="dxa"/>
            <w:vAlign w:val="top"/>
          </w:tcPr>
          <w:p w14:paraId="72281ECC">
            <w:pPr>
              <w:spacing w:before="77" w:line="187" w:lineRule="auto"/>
              <w:ind w:left="16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D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1</w:t>
            </w:r>
          </w:p>
        </w:tc>
        <w:tc>
          <w:tcPr>
            <w:tcW w:w="616" w:type="dxa"/>
            <w:vAlign w:val="top"/>
          </w:tcPr>
          <w:p w14:paraId="515E508B">
            <w:pPr>
              <w:spacing w:before="78" w:line="186" w:lineRule="auto"/>
              <w:ind w:left="19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D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2</w:t>
            </w:r>
          </w:p>
        </w:tc>
        <w:tc>
          <w:tcPr>
            <w:tcW w:w="578" w:type="dxa"/>
            <w:vAlign w:val="top"/>
          </w:tcPr>
          <w:p w14:paraId="3BE15FC8">
            <w:pPr>
              <w:spacing w:before="37" w:line="224" w:lineRule="auto"/>
              <w:ind w:left="17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h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1</w:t>
            </w:r>
          </w:p>
        </w:tc>
        <w:tc>
          <w:tcPr>
            <w:tcW w:w="557" w:type="dxa"/>
            <w:vAlign w:val="top"/>
          </w:tcPr>
          <w:p w14:paraId="2D407C73">
            <w:pPr>
              <w:spacing w:before="37" w:line="224" w:lineRule="auto"/>
              <w:ind w:left="22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f</w:t>
            </w:r>
          </w:p>
        </w:tc>
        <w:tc>
          <w:tcPr>
            <w:tcW w:w="561" w:type="dxa"/>
            <w:vAlign w:val="top"/>
          </w:tcPr>
          <w:p w14:paraId="49D66AF9">
            <w:pPr>
              <w:spacing w:before="37" w:line="224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h</w:t>
            </w:r>
          </w:p>
        </w:tc>
        <w:tc>
          <w:tcPr>
            <w:tcW w:w="564" w:type="dxa"/>
            <w:vAlign w:val="top"/>
          </w:tcPr>
          <w:p w14:paraId="26AA5673">
            <w:pPr>
              <w:spacing w:before="37" w:line="224" w:lineRule="auto"/>
              <w:ind w:left="17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d1</w:t>
            </w:r>
          </w:p>
        </w:tc>
        <w:tc>
          <w:tcPr>
            <w:tcW w:w="590" w:type="dxa"/>
            <w:vAlign w:val="top"/>
          </w:tcPr>
          <w:p w14:paraId="08D195A6">
            <w:pPr>
              <w:spacing w:before="78" w:line="186" w:lineRule="auto"/>
              <w:ind w:left="17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D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2</w:t>
            </w:r>
          </w:p>
        </w:tc>
        <w:tc>
          <w:tcPr>
            <w:tcW w:w="604" w:type="dxa"/>
            <w:vAlign w:val="top"/>
          </w:tcPr>
          <w:p w14:paraId="5938F5DF">
            <w:pPr>
              <w:spacing w:before="37" w:line="224" w:lineRule="auto"/>
              <w:ind w:left="25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d</w:t>
            </w:r>
          </w:p>
        </w:tc>
        <w:tc>
          <w:tcPr>
            <w:tcW w:w="585" w:type="dxa"/>
            <w:vAlign w:val="top"/>
          </w:tcPr>
          <w:p w14:paraId="075586D4">
            <w:pPr>
              <w:spacing w:before="37" w:line="224" w:lineRule="auto"/>
              <w:ind w:left="23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n</w:t>
            </w:r>
          </w:p>
        </w:tc>
        <w:tc>
          <w:tcPr>
            <w:tcW w:w="548" w:type="dxa"/>
            <w:vAlign w:val="top"/>
          </w:tcPr>
          <w:p w14:paraId="48C83678">
            <w:pPr>
              <w:spacing w:before="37" w:line="224" w:lineRule="auto"/>
              <w:ind w:left="22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ɑ</w:t>
            </w:r>
          </w:p>
        </w:tc>
      </w:tr>
      <w:tr w14:paraId="3B8D4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 w14:paraId="5026337B">
            <w:pPr>
              <w:spacing w:before="178" w:line="234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Z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5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/10/15</w:t>
            </w:r>
          </w:p>
        </w:tc>
        <w:tc>
          <w:tcPr>
            <w:tcW w:w="955" w:type="dxa"/>
            <w:vAlign w:val="top"/>
          </w:tcPr>
          <w:p w14:paraId="0B1AAE1C">
            <w:pPr>
              <w:spacing w:before="78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2</w:t>
            </w:r>
          </w:p>
        </w:tc>
        <w:tc>
          <w:tcPr>
            <w:tcW w:w="612" w:type="dxa"/>
            <w:vAlign w:val="top"/>
          </w:tcPr>
          <w:p w14:paraId="0DC82408">
            <w:pPr>
              <w:spacing w:before="78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45</w:t>
            </w:r>
          </w:p>
        </w:tc>
        <w:tc>
          <w:tcPr>
            <w:tcW w:w="576" w:type="dxa"/>
            <w:vAlign w:val="top"/>
          </w:tcPr>
          <w:p w14:paraId="40EAC815">
            <w:pPr>
              <w:spacing w:before="78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20</w:t>
            </w:r>
          </w:p>
        </w:tc>
        <w:tc>
          <w:tcPr>
            <w:tcW w:w="616" w:type="dxa"/>
            <w:vAlign w:val="top"/>
          </w:tcPr>
          <w:p w14:paraId="3063C0E1">
            <w:pPr>
              <w:spacing w:before="78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90</w:t>
            </w:r>
          </w:p>
        </w:tc>
        <w:tc>
          <w:tcPr>
            <w:tcW w:w="578" w:type="dxa"/>
            <w:vMerge w:val="restart"/>
            <w:tcBorders>
              <w:bottom w:val="nil"/>
            </w:tcBorders>
            <w:vAlign w:val="top"/>
          </w:tcPr>
          <w:p w14:paraId="35B25775">
            <w:pPr>
              <w:spacing w:line="311" w:lineRule="auto"/>
              <w:rPr>
                <w:rFonts w:ascii="Arial"/>
                <w:sz w:val="21"/>
              </w:rPr>
            </w:pPr>
          </w:p>
          <w:p w14:paraId="3F43688B">
            <w:pPr>
              <w:spacing w:line="311" w:lineRule="auto"/>
              <w:rPr>
                <w:rFonts w:ascii="Arial"/>
                <w:sz w:val="21"/>
              </w:rPr>
            </w:pPr>
          </w:p>
          <w:p w14:paraId="4FEF101F">
            <w:pPr>
              <w:spacing w:line="311" w:lineRule="auto"/>
              <w:rPr>
                <w:rFonts w:ascii="Arial"/>
                <w:sz w:val="21"/>
              </w:rPr>
            </w:pPr>
          </w:p>
          <w:p w14:paraId="77CE3AC2">
            <w:pPr>
              <w:spacing w:before="75" w:line="186" w:lineRule="auto"/>
              <w:ind w:left="23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2</w:t>
            </w:r>
          </w:p>
        </w:tc>
        <w:tc>
          <w:tcPr>
            <w:tcW w:w="557" w:type="dxa"/>
            <w:vMerge w:val="restart"/>
            <w:tcBorders>
              <w:bottom w:val="nil"/>
            </w:tcBorders>
            <w:vAlign w:val="top"/>
          </w:tcPr>
          <w:p w14:paraId="4DD36230">
            <w:pPr>
              <w:spacing w:line="406" w:lineRule="auto"/>
              <w:rPr>
                <w:rFonts w:ascii="Arial"/>
                <w:sz w:val="21"/>
              </w:rPr>
            </w:pPr>
          </w:p>
          <w:p w14:paraId="7A8B36B5">
            <w:pPr>
              <w:spacing w:before="75" w:line="186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561" w:type="dxa"/>
            <w:vAlign w:val="top"/>
          </w:tcPr>
          <w:p w14:paraId="76A543DF">
            <w:pPr>
              <w:spacing w:before="78" w:line="186" w:lineRule="auto"/>
              <w:ind w:left="11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564" w:type="dxa"/>
            <w:vAlign w:val="top"/>
          </w:tcPr>
          <w:p w14:paraId="355CA80F">
            <w:pPr>
              <w:spacing w:before="78" w:line="186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30</w:t>
            </w:r>
          </w:p>
        </w:tc>
        <w:tc>
          <w:tcPr>
            <w:tcW w:w="590" w:type="dxa"/>
            <w:vAlign w:val="top"/>
          </w:tcPr>
          <w:p w14:paraId="74A69279">
            <w:pPr>
              <w:spacing w:before="78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45</w:t>
            </w:r>
          </w:p>
        </w:tc>
        <w:tc>
          <w:tcPr>
            <w:tcW w:w="604" w:type="dxa"/>
            <w:vAlign w:val="top"/>
          </w:tcPr>
          <w:p w14:paraId="5217F1C6">
            <w:pPr>
              <w:spacing w:before="78" w:line="186" w:lineRule="auto"/>
              <w:ind w:left="10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M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10</w:t>
            </w:r>
          </w:p>
        </w:tc>
        <w:tc>
          <w:tcPr>
            <w:tcW w:w="585" w:type="dxa"/>
            <w:vMerge w:val="restart"/>
            <w:tcBorders>
              <w:bottom w:val="nil"/>
            </w:tcBorders>
            <w:vAlign w:val="top"/>
          </w:tcPr>
          <w:p w14:paraId="387DF6D0">
            <w:pPr>
              <w:spacing w:line="311" w:lineRule="auto"/>
              <w:rPr>
                <w:rFonts w:ascii="Arial"/>
                <w:sz w:val="21"/>
              </w:rPr>
            </w:pPr>
          </w:p>
          <w:p w14:paraId="68876B45">
            <w:pPr>
              <w:spacing w:line="311" w:lineRule="auto"/>
              <w:rPr>
                <w:rFonts w:ascii="Arial"/>
                <w:sz w:val="21"/>
              </w:rPr>
            </w:pPr>
          </w:p>
          <w:p w14:paraId="5E74CD30">
            <w:pPr>
              <w:spacing w:line="311" w:lineRule="auto"/>
              <w:rPr>
                <w:rFonts w:ascii="Arial"/>
                <w:sz w:val="21"/>
              </w:rPr>
            </w:pPr>
          </w:p>
          <w:p w14:paraId="2D4786F2">
            <w:pPr>
              <w:spacing w:before="75" w:line="186" w:lineRule="auto"/>
              <w:ind w:left="2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548" w:type="dxa"/>
            <w:vMerge w:val="restart"/>
            <w:tcBorders>
              <w:bottom w:val="nil"/>
            </w:tcBorders>
            <w:vAlign w:val="top"/>
          </w:tcPr>
          <w:p w14:paraId="1FF8F5C0">
            <w:pPr>
              <w:spacing w:line="307" w:lineRule="auto"/>
              <w:rPr>
                <w:rFonts w:ascii="Arial"/>
                <w:sz w:val="21"/>
              </w:rPr>
            </w:pPr>
          </w:p>
          <w:p w14:paraId="305F95E6">
            <w:pPr>
              <w:spacing w:line="307" w:lineRule="auto"/>
              <w:rPr>
                <w:rFonts w:ascii="Arial"/>
                <w:sz w:val="21"/>
              </w:rPr>
            </w:pPr>
          </w:p>
          <w:p w14:paraId="42620EBB">
            <w:pPr>
              <w:spacing w:line="307" w:lineRule="auto"/>
              <w:rPr>
                <w:rFonts w:ascii="Arial"/>
                <w:sz w:val="21"/>
              </w:rPr>
            </w:pPr>
          </w:p>
          <w:p w14:paraId="653EE3AB">
            <w:pPr>
              <w:spacing w:before="75" w:line="196" w:lineRule="auto"/>
              <w:ind w:left="115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45</w:t>
            </w:r>
            <w:r>
              <w:rPr>
                <w:rFonts w:ascii="Arial" w:hAnsi="Arial" w:eastAsia="Arial" w:cs="Arial"/>
                <w:spacing w:val="2"/>
                <w:sz w:val="23"/>
                <w:szCs w:val="23"/>
              </w:rPr>
              <w:t>º</w:t>
            </w:r>
          </w:p>
        </w:tc>
      </w:tr>
      <w:tr w14:paraId="6F7983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 w14:paraId="6E1B4DDD">
            <w:pPr>
              <w:rPr>
                <w:rFonts w:ascii="Arial"/>
                <w:sz w:val="21"/>
              </w:rPr>
            </w:pPr>
          </w:p>
        </w:tc>
        <w:tc>
          <w:tcPr>
            <w:tcW w:w="955" w:type="dxa"/>
            <w:vAlign w:val="top"/>
          </w:tcPr>
          <w:p w14:paraId="30E945D8">
            <w:pPr>
              <w:spacing w:before="77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2I</w:t>
            </w:r>
          </w:p>
        </w:tc>
        <w:tc>
          <w:tcPr>
            <w:tcW w:w="612" w:type="dxa"/>
            <w:vAlign w:val="top"/>
          </w:tcPr>
          <w:p w14:paraId="7F2E3075">
            <w:pPr>
              <w:spacing w:before="77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15</w:t>
            </w:r>
          </w:p>
        </w:tc>
        <w:tc>
          <w:tcPr>
            <w:tcW w:w="576" w:type="dxa"/>
            <w:vAlign w:val="top"/>
          </w:tcPr>
          <w:p w14:paraId="4D933C69">
            <w:pPr>
              <w:spacing w:before="77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95</w:t>
            </w:r>
          </w:p>
        </w:tc>
        <w:tc>
          <w:tcPr>
            <w:tcW w:w="616" w:type="dxa"/>
            <w:vAlign w:val="top"/>
          </w:tcPr>
          <w:p w14:paraId="5AAFA5D4">
            <w:pPr>
              <w:spacing w:before="80" w:line="184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7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5</w:t>
            </w:r>
          </w:p>
        </w:tc>
        <w:tc>
          <w:tcPr>
            <w:tcW w:w="578" w:type="dxa"/>
            <w:vMerge w:val="continue"/>
            <w:tcBorders>
              <w:top w:val="nil"/>
              <w:bottom w:val="nil"/>
            </w:tcBorders>
            <w:vAlign w:val="top"/>
          </w:tcPr>
          <w:p w14:paraId="0038DA84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continue"/>
            <w:tcBorders>
              <w:top w:val="nil"/>
              <w:bottom w:val="nil"/>
            </w:tcBorders>
            <w:vAlign w:val="top"/>
          </w:tcPr>
          <w:p w14:paraId="6D809E65"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Align w:val="top"/>
          </w:tcPr>
          <w:p w14:paraId="5C75103F">
            <w:pPr>
              <w:spacing w:before="77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6</w:t>
            </w:r>
          </w:p>
        </w:tc>
        <w:tc>
          <w:tcPr>
            <w:tcW w:w="564" w:type="dxa"/>
            <w:vAlign w:val="top"/>
          </w:tcPr>
          <w:p w14:paraId="1EF1F8C2">
            <w:pPr>
              <w:spacing w:before="77" w:line="186" w:lineRule="auto"/>
              <w:ind w:left="1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26</w:t>
            </w:r>
          </w:p>
        </w:tc>
        <w:tc>
          <w:tcPr>
            <w:tcW w:w="590" w:type="dxa"/>
            <w:vAlign w:val="top"/>
          </w:tcPr>
          <w:p w14:paraId="07566DF6">
            <w:pPr>
              <w:spacing w:before="77" w:line="186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39</w:t>
            </w:r>
          </w:p>
        </w:tc>
        <w:tc>
          <w:tcPr>
            <w:tcW w:w="604" w:type="dxa"/>
            <w:vAlign w:val="top"/>
          </w:tcPr>
          <w:p w14:paraId="790C1127">
            <w:pPr>
              <w:spacing w:before="77" w:line="186" w:lineRule="auto"/>
              <w:ind w:left="10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M</w:t>
            </w: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8</w:t>
            </w:r>
          </w:p>
        </w:tc>
        <w:tc>
          <w:tcPr>
            <w:tcW w:w="585" w:type="dxa"/>
            <w:vMerge w:val="continue"/>
            <w:tcBorders>
              <w:top w:val="nil"/>
              <w:bottom w:val="nil"/>
            </w:tcBorders>
            <w:vAlign w:val="top"/>
          </w:tcPr>
          <w:p w14:paraId="752F0BCB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030DA6AA">
            <w:pPr>
              <w:rPr>
                <w:rFonts w:ascii="Arial"/>
                <w:sz w:val="21"/>
              </w:rPr>
            </w:pPr>
          </w:p>
        </w:tc>
      </w:tr>
      <w:tr w14:paraId="4EED5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 w14:paraId="09DB67DD">
            <w:pPr>
              <w:spacing w:before="181" w:line="234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Z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0/30</w:t>
            </w:r>
          </w:p>
        </w:tc>
        <w:tc>
          <w:tcPr>
            <w:tcW w:w="955" w:type="dxa"/>
            <w:vAlign w:val="top"/>
          </w:tcPr>
          <w:p w14:paraId="59F7ED1E">
            <w:pPr>
              <w:spacing w:before="80" w:line="186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3</w:t>
            </w:r>
          </w:p>
        </w:tc>
        <w:tc>
          <w:tcPr>
            <w:tcW w:w="612" w:type="dxa"/>
            <w:vAlign w:val="top"/>
          </w:tcPr>
          <w:p w14:paraId="36FCA358">
            <w:pPr>
              <w:spacing w:before="80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85</w:t>
            </w:r>
          </w:p>
        </w:tc>
        <w:tc>
          <w:tcPr>
            <w:tcW w:w="576" w:type="dxa"/>
            <w:vAlign w:val="top"/>
          </w:tcPr>
          <w:p w14:paraId="1D0495BC">
            <w:pPr>
              <w:spacing w:before="80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60</w:t>
            </w:r>
          </w:p>
        </w:tc>
        <w:tc>
          <w:tcPr>
            <w:tcW w:w="616" w:type="dxa"/>
            <w:vAlign w:val="top"/>
          </w:tcPr>
          <w:p w14:paraId="67FD01C6">
            <w:pPr>
              <w:spacing w:before="80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25</w:t>
            </w:r>
          </w:p>
        </w:tc>
        <w:tc>
          <w:tcPr>
            <w:tcW w:w="578" w:type="dxa"/>
            <w:vMerge w:val="continue"/>
            <w:tcBorders>
              <w:top w:val="nil"/>
              <w:bottom w:val="nil"/>
            </w:tcBorders>
            <w:vAlign w:val="top"/>
          </w:tcPr>
          <w:p w14:paraId="5C80F1F9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continue"/>
            <w:tcBorders>
              <w:top w:val="nil"/>
              <w:bottom w:val="nil"/>
            </w:tcBorders>
            <w:vAlign w:val="top"/>
          </w:tcPr>
          <w:p w14:paraId="66F26626"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Align w:val="top"/>
          </w:tcPr>
          <w:p w14:paraId="04178677">
            <w:pPr>
              <w:spacing w:before="80" w:line="186" w:lineRule="auto"/>
              <w:ind w:left="13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9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0</w:t>
            </w:r>
          </w:p>
        </w:tc>
        <w:tc>
          <w:tcPr>
            <w:tcW w:w="564" w:type="dxa"/>
            <w:vAlign w:val="top"/>
          </w:tcPr>
          <w:p w14:paraId="3F5ECDB4">
            <w:pPr>
              <w:spacing w:before="80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42</w:t>
            </w:r>
          </w:p>
        </w:tc>
        <w:tc>
          <w:tcPr>
            <w:tcW w:w="590" w:type="dxa"/>
            <w:vAlign w:val="top"/>
          </w:tcPr>
          <w:p w14:paraId="5BFC2062">
            <w:pPr>
              <w:spacing w:before="80" w:line="186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58</w:t>
            </w:r>
          </w:p>
        </w:tc>
        <w:tc>
          <w:tcPr>
            <w:tcW w:w="604" w:type="dxa"/>
            <w:vAlign w:val="top"/>
          </w:tcPr>
          <w:p w14:paraId="2AC142A3">
            <w:pPr>
              <w:spacing w:before="79" w:line="187" w:lineRule="auto"/>
              <w:ind w:left="10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M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12</w:t>
            </w:r>
          </w:p>
        </w:tc>
        <w:tc>
          <w:tcPr>
            <w:tcW w:w="585" w:type="dxa"/>
            <w:vMerge w:val="continue"/>
            <w:tcBorders>
              <w:top w:val="nil"/>
              <w:bottom w:val="nil"/>
            </w:tcBorders>
            <w:vAlign w:val="top"/>
          </w:tcPr>
          <w:p w14:paraId="12C93173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29F6F5CD">
            <w:pPr>
              <w:rPr>
                <w:rFonts w:ascii="Arial"/>
                <w:sz w:val="21"/>
              </w:rPr>
            </w:pPr>
          </w:p>
        </w:tc>
      </w:tr>
      <w:tr w14:paraId="09A5F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 w14:paraId="11488477">
            <w:pPr>
              <w:rPr>
                <w:rFonts w:ascii="Arial"/>
                <w:sz w:val="21"/>
              </w:rPr>
            </w:pPr>
          </w:p>
        </w:tc>
        <w:tc>
          <w:tcPr>
            <w:tcW w:w="955" w:type="dxa"/>
            <w:vAlign w:val="top"/>
          </w:tcPr>
          <w:p w14:paraId="707E4197">
            <w:pPr>
              <w:spacing w:before="81" w:line="186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3I</w:t>
            </w:r>
          </w:p>
        </w:tc>
        <w:tc>
          <w:tcPr>
            <w:tcW w:w="612" w:type="dxa"/>
            <w:vAlign w:val="top"/>
          </w:tcPr>
          <w:p w14:paraId="09D657E4">
            <w:pPr>
              <w:spacing w:before="81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45</w:t>
            </w:r>
          </w:p>
        </w:tc>
        <w:tc>
          <w:tcPr>
            <w:tcW w:w="576" w:type="dxa"/>
            <w:vAlign w:val="top"/>
          </w:tcPr>
          <w:p w14:paraId="72AA9C64">
            <w:pPr>
              <w:spacing w:before="81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20</w:t>
            </w:r>
          </w:p>
        </w:tc>
        <w:tc>
          <w:tcPr>
            <w:tcW w:w="616" w:type="dxa"/>
            <w:vAlign w:val="top"/>
          </w:tcPr>
          <w:p w14:paraId="48566D88">
            <w:pPr>
              <w:spacing w:before="81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90</w:t>
            </w:r>
          </w:p>
        </w:tc>
        <w:tc>
          <w:tcPr>
            <w:tcW w:w="578" w:type="dxa"/>
            <w:vMerge w:val="continue"/>
            <w:tcBorders>
              <w:top w:val="nil"/>
              <w:bottom w:val="nil"/>
            </w:tcBorders>
            <w:vAlign w:val="top"/>
          </w:tcPr>
          <w:p w14:paraId="334A97E0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continue"/>
            <w:tcBorders>
              <w:top w:val="nil"/>
            </w:tcBorders>
            <w:vAlign w:val="top"/>
          </w:tcPr>
          <w:p w14:paraId="7E7B7015"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Align w:val="top"/>
          </w:tcPr>
          <w:p w14:paraId="0126C2E3">
            <w:pPr>
              <w:spacing w:before="81" w:line="186" w:lineRule="auto"/>
              <w:ind w:left="11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564" w:type="dxa"/>
            <w:vAlign w:val="top"/>
          </w:tcPr>
          <w:p w14:paraId="3666B1D1">
            <w:pPr>
              <w:spacing w:before="81" w:line="186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30</w:t>
            </w:r>
          </w:p>
        </w:tc>
        <w:tc>
          <w:tcPr>
            <w:tcW w:w="590" w:type="dxa"/>
            <w:vAlign w:val="top"/>
          </w:tcPr>
          <w:p w14:paraId="7719DFD4">
            <w:pPr>
              <w:spacing w:before="81" w:line="186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45</w:t>
            </w:r>
          </w:p>
        </w:tc>
        <w:tc>
          <w:tcPr>
            <w:tcW w:w="604" w:type="dxa"/>
            <w:vAlign w:val="top"/>
          </w:tcPr>
          <w:p w14:paraId="420D4EEF">
            <w:pPr>
              <w:spacing w:before="81" w:line="186" w:lineRule="auto"/>
              <w:ind w:left="10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M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10</w:t>
            </w:r>
          </w:p>
        </w:tc>
        <w:tc>
          <w:tcPr>
            <w:tcW w:w="585" w:type="dxa"/>
            <w:vMerge w:val="continue"/>
            <w:tcBorders>
              <w:top w:val="nil"/>
              <w:bottom w:val="nil"/>
            </w:tcBorders>
            <w:vAlign w:val="top"/>
          </w:tcPr>
          <w:p w14:paraId="1CC946D4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782C6358">
            <w:pPr>
              <w:rPr>
                <w:rFonts w:ascii="Arial"/>
                <w:sz w:val="21"/>
              </w:rPr>
            </w:pPr>
          </w:p>
        </w:tc>
      </w:tr>
      <w:tr w14:paraId="67A23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0" w:type="dxa"/>
            <w:vAlign w:val="top"/>
          </w:tcPr>
          <w:p w14:paraId="573CEAE4">
            <w:pPr>
              <w:spacing w:before="40" w:line="234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Z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4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5/60</w:t>
            </w:r>
          </w:p>
        </w:tc>
        <w:tc>
          <w:tcPr>
            <w:tcW w:w="955" w:type="dxa"/>
            <w:vAlign w:val="top"/>
          </w:tcPr>
          <w:p w14:paraId="28725198">
            <w:pPr>
              <w:spacing w:before="81" w:line="186" w:lineRule="auto"/>
              <w:ind w:left="11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612" w:type="dxa"/>
            <w:vAlign w:val="top"/>
          </w:tcPr>
          <w:p w14:paraId="42E29CBE">
            <w:pPr>
              <w:spacing w:before="81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225</w:t>
            </w:r>
          </w:p>
        </w:tc>
        <w:tc>
          <w:tcPr>
            <w:tcW w:w="576" w:type="dxa"/>
            <w:vAlign w:val="top"/>
          </w:tcPr>
          <w:p w14:paraId="14BE0231">
            <w:pPr>
              <w:spacing w:before="81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95</w:t>
            </w:r>
          </w:p>
        </w:tc>
        <w:tc>
          <w:tcPr>
            <w:tcW w:w="616" w:type="dxa"/>
            <w:vAlign w:val="top"/>
          </w:tcPr>
          <w:p w14:paraId="72026991">
            <w:pPr>
              <w:spacing w:before="81" w:line="186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50</w:t>
            </w:r>
          </w:p>
        </w:tc>
        <w:tc>
          <w:tcPr>
            <w:tcW w:w="578" w:type="dxa"/>
            <w:vMerge w:val="continue"/>
            <w:tcBorders>
              <w:top w:val="nil"/>
              <w:bottom w:val="nil"/>
            </w:tcBorders>
            <w:vAlign w:val="top"/>
          </w:tcPr>
          <w:p w14:paraId="509E3C6A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restart"/>
            <w:tcBorders>
              <w:bottom w:val="nil"/>
            </w:tcBorders>
            <w:vAlign w:val="top"/>
          </w:tcPr>
          <w:p w14:paraId="75161F69">
            <w:pPr>
              <w:spacing w:line="318" w:lineRule="auto"/>
              <w:rPr>
                <w:rFonts w:ascii="Arial"/>
                <w:sz w:val="21"/>
              </w:rPr>
            </w:pPr>
          </w:p>
          <w:p w14:paraId="17381592">
            <w:pPr>
              <w:spacing w:before="75" w:line="184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5</w:t>
            </w:r>
          </w:p>
        </w:tc>
        <w:tc>
          <w:tcPr>
            <w:tcW w:w="561" w:type="dxa"/>
            <w:vAlign w:val="top"/>
          </w:tcPr>
          <w:p w14:paraId="24D38D27">
            <w:pPr>
              <w:spacing w:before="79" w:line="187" w:lineRule="auto"/>
              <w:ind w:left="13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9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2</w:t>
            </w:r>
          </w:p>
        </w:tc>
        <w:tc>
          <w:tcPr>
            <w:tcW w:w="564" w:type="dxa"/>
            <w:vAlign w:val="top"/>
          </w:tcPr>
          <w:p w14:paraId="7B6183A9">
            <w:pPr>
              <w:spacing w:before="81" w:line="186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590" w:type="dxa"/>
            <w:vAlign w:val="top"/>
          </w:tcPr>
          <w:p w14:paraId="0C3F9460">
            <w:pPr>
              <w:spacing w:before="81" w:line="186" w:lineRule="auto"/>
              <w:ind w:left="12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7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2</w:t>
            </w:r>
          </w:p>
        </w:tc>
        <w:tc>
          <w:tcPr>
            <w:tcW w:w="604" w:type="dxa"/>
            <w:vAlign w:val="top"/>
          </w:tcPr>
          <w:p w14:paraId="096CCF95">
            <w:pPr>
              <w:spacing w:before="80" w:line="312" w:lineRule="exact"/>
              <w:ind w:left="1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position w:val="8"/>
                <w:sz w:val="23"/>
                <w:szCs w:val="23"/>
              </w:rPr>
              <w:t>Φ</w:t>
            </w:r>
          </w:p>
          <w:p w14:paraId="5F833C1C">
            <w:pPr>
              <w:spacing w:line="186" w:lineRule="auto"/>
              <w:ind w:left="13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9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8</w:t>
            </w:r>
          </w:p>
        </w:tc>
        <w:tc>
          <w:tcPr>
            <w:tcW w:w="585" w:type="dxa"/>
            <w:vMerge w:val="continue"/>
            <w:tcBorders>
              <w:top w:val="nil"/>
              <w:bottom w:val="nil"/>
            </w:tcBorders>
            <w:vAlign w:val="top"/>
          </w:tcPr>
          <w:p w14:paraId="686D7740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6898F4C6">
            <w:pPr>
              <w:rPr>
                <w:rFonts w:ascii="Arial"/>
                <w:sz w:val="21"/>
              </w:rPr>
            </w:pPr>
          </w:p>
        </w:tc>
      </w:tr>
      <w:tr w14:paraId="76E92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80" w:type="dxa"/>
            <w:vMerge w:val="restart"/>
            <w:tcBorders>
              <w:bottom w:val="nil"/>
            </w:tcBorders>
            <w:vAlign w:val="top"/>
          </w:tcPr>
          <w:p w14:paraId="0F5B8EAD">
            <w:pPr>
              <w:spacing w:before="182" w:line="234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Z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9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0/120</w:t>
            </w:r>
          </w:p>
        </w:tc>
        <w:tc>
          <w:tcPr>
            <w:tcW w:w="955" w:type="dxa"/>
            <w:vAlign w:val="top"/>
          </w:tcPr>
          <w:p w14:paraId="57DAA509">
            <w:pPr>
              <w:spacing w:before="84" w:line="184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5</w:t>
            </w:r>
          </w:p>
        </w:tc>
        <w:tc>
          <w:tcPr>
            <w:tcW w:w="612" w:type="dxa"/>
            <w:vAlign w:val="top"/>
          </w:tcPr>
          <w:p w14:paraId="57998816">
            <w:pPr>
              <w:spacing w:before="81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275</w:t>
            </w:r>
          </w:p>
        </w:tc>
        <w:tc>
          <w:tcPr>
            <w:tcW w:w="576" w:type="dxa"/>
            <w:vAlign w:val="top"/>
          </w:tcPr>
          <w:p w14:paraId="37BEF3DE">
            <w:pPr>
              <w:spacing w:before="81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235</w:t>
            </w:r>
          </w:p>
        </w:tc>
        <w:tc>
          <w:tcPr>
            <w:tcW w:w="616" w:type="dxa"/>
            <w:vAlign w:val="top"/>
          </w:tcPr>
          <w:p w14:paraId="521AC31C">
            <w:pPr>
              <w:spacing w:before="81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220</w:t>
            </w:r>
          </w:p>
        </w:tc>
        <w:tc>
          <w:tcPr>
            <w:tcW w:w="578" w:type="dxa"/>
            <w:vMerge w:val="continue"/>
            <w:tcBorders>
              <w:top w:val="nil"/>
              <w:bottom w:val="nil"/>
            </w:tcBorders>
            <w:vAlign w:val="top"/>
          </w:tcPr>
          <w:p w14:paraId="0EC8C156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continue"/>
            <w:tcBorders>
              <w:top w:val="nil"/>
              <w:bottom w:val="nil"/>
            </w:tcBorders>
            <w:vAlign w:val="top"/>
          </w:tcPr>
          <w:p w14:paraId="082154D5"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Align w:val="top"/>
          </w:tcPr>
          <w:p w14:paraId="0DDD3C93"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 w14:paraId="7DDEEF5E"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 w14:paraId="1C156EC2">
            <w:pPr>
              <w:rPr>
                <w:rFonts w:ascii="Arial"/>
                <w:sz w:val="21"/>
              </w:rPr>
            </w:pPr>
          </w:p>
        </w:tc>
        <w:tc>
          <w:tcPr>
            <w:tcW w:w="604" w:type="dxa"/>
            <w:vAlign w:val="top"/>
          </w:tcPr>
          <w:p w14:paraId="23B7FD97">
            <w:pPr>
              <w:spacing w:before="81" w:line="312" w:lineRule="exact"/>
              <w:ind w:left="1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position w:val="8"/>
                <w:sz w:val="23"/>
                <w:szCs w:val="23"/>
              </w:rPr>
              <w:t>Φ</w:t>
            </w:r>
          </w:p>
          <w:p w14:paraId="08014A52">
            <w:pPr>
              <w:spacing w:before="1" w:line="185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22</w:t>
            </w:r>
          </w:p>
        </w:tc>
        <w:tc>
          <w:tcPr>
            <w:tcW w:w="585" w:type="dxa"/>
            <w:vMerge w:val="continue"/>
            <w:tcBorders>
              <w:top w:val="nil"/>
              <w:bottom w:val="nil"/>
            </w:tcBorders>
            <w:vAlign w:val="top"/>
          </w:tcPr>
          <w:p w14:paraId="499CB1DA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  <w:bottom w:val="nil"/>
            </w:tcBorders>
            <w:vAlign w:val="top"/>
          </w:tcPr>
          <w:p w14:paraId="6DA63CF6">
            <w:pPr>
              <w:rPr>
                <w:rFonts w:ascii="Arial"/>
                <w:sz w:val="21"/>
              </w:rPr>
            </w:pPr>
          </w:p>
        </w:tc>
      </w:tr>
      <w:tr w14:paraId="5E274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80" w:type="dxa"/>
            <w:vMerge w:val="continue"/>
            <w:tcBorders>
              <w:top w:val="nil"/>
            </w:tcBorders>
            <w:vAlign w:val="top"/>
          </w:tcPr>
          <w:p w14:paraId="7663C1B4">
            <w:pPr>
              <w:rPr>
                <w:rFonts w:ascii="Arial"/>
                <w:sz w:val="21"/>
              </w:rPr>
            </w:pPr>
          </w:p>
        </w:tc>
        <w:tc>
          <w:tcPr>
            <w:tcW w:w="955" w:type="dxa"/>
            <w:vAlign w:val="top"/>
          </w:tcPr>
          <w:p w14:paraId="2FA1A032">
            <w:pPr>
              <w:spacing w:before="84" w:line="184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5I</w:t>
            </w:r>
          </w:p>
        </w:tc>
        <w:tc>
          <w:tcPr>
            <w:tcW w:w="612" w:type="dxa"/>
            <w:vAlign w:val="top"/>
          </w:tcPr>
          <w:p w14:paraId="00698FA0">
            <w:pPr>
              <w:spacing w:before="82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230</w:t>
            </w:r>
          </w:p>
        </w:tc>
        <w:tc>
          <w:tcPr>
            <w:tcW w:w="576" w:type="dxa"/>
            <w:vAlign w:val="top"/>
          </w:tcPr>
          <w:p w14:paraId="4AD99247">
            <w:pPr>
              <w:spacing w:before="82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285</w:t>
            </w:r>
          </w:p>
        </w:tc>
        <w:tc>
          <w:tcPr>
            <w:tcW w:w="616" w:type="dxa"/>
            <w:vAlign w:val="top"/>
          </w:tcPr>
          <w:p w14:paraId="65F364AC">
            <w:pPr>
              <w:spacing w:before="82" w:line="186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280</w:t>
            </w:r>
          </w:p>
        </w:tc>
        <w:tc>
          <w:tcPr>
            <w:tcW w:w="578" w:type="dxa"/>
            <w:vMerge w:val="continue"/>
            <w:tcBorders>
              <w:top w:val="nil"/>
            </w:tcBorders>
            <w:vAlign w:val="top"/>
          </w:tcPr>
          <w:p w14:paraId="555E42E4">
            <w:pPr>
              <w:rPr>
                <w:rFonts w:ascii="Arial"/>
                <w:sz w:val="21"/>
              </w:rPr>
            </w:pPr>
          </w:p>
        </w:tc>
        <w:tc>
          <w:tcPr>
            <w:tcW w:w="557" w:type="dxa"/>
            <w:vMerge w:val="continue"/>
            <w:tcBorders>
              <w:top w:val="nil"/>
            </w:tcBorders>
            <w:vAlign w:val="top"/>
          </w:tcPr>
          <w:p w14:paraId="2A7961B3"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Align w:val="top"/>
          </w:tcPr>
          <w:p w14:paraId="22265529">
            <w:pPr>
              <w:rPr>
                <w:rFonts w:ascii="Arial"/>
                <w:sz w:val="21"/>
              </w:rPr>
            </w:pPr>
          </w:p>
        </w:tc>
        <w:tc>
          <w:tcPr>
            <w:tcW w:w="564" w:type="dxa"/>
            <w:vAlign w:val="top"/>
          </w:tcPr>
          <w:p w14:paraId="0A5A90D1">
            <w:pPr>
              <w:rPr>
                <w:rFonts w:ascii="Arial"/>
                <w:sz w:val="21"/>
              </w:rPr>
            </w:pPr>
          </w:p>
        </w:tc>
        <w:tc>
          <w:tcPr>
            <w:tcW w:w="590" w:type="dxa"/>
            <w:vAlign w:val="top"/>
          </w:tcPr>
          <w:p w14:paraId="4CB21C35">
            <w:pPr>
              <w:rPr>
                <w:rFonts w:ascii="Arial"/>
                <w:sz w:val="21"/>
              </w:rPr>
            </w:pPr>
          </w:p>
        </w:tc>
        <w:tc>
          <w:tcPr>
            <w:tcW w:w="604" w:type="dxa"/>
            <w:vAlign w:val="top"/>
          </w:tcPr>
          <w:p w14:paraId="564914F5">
            <w:pPr>
              <w:spacing w:before="81" w:line="312" w:lineRule="exact"/>
              <w:ind w:left="14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position w:val="8"/>
                <w:sz w:val="23"/>
                <w:szCs w:val="23"/>
              </w:rPr>
              <w:t>Φ</w:t>
            </w:r>
          </w:p>
          <w:p w14:paraId="2DC221F6">
            <w:pPr>
              <w:spacing w:line="186" w:lineRule="auto"/>
              <w:ind w:left="13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9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8</w:t>
            </w:r>
          </w:p>
        </w:tc>
        <w:tc>
          <w:tcPr>
            <w:tcW w:w="585" w:type="dxa"/>
            <w:vMerge w:val="continue"/>
            <w:tcBorders>
              <w:top w:val="nil"/>
            </w:tcBorders>
            <w:vAlign w:val="top"/>
          </w:tcPr>
          <w:p w14:paraId="210D27BB">
            <w:pPr>
              <w:rPr>
                <w:rFonts w:ascii="Arial"/>
                <w:sz w:val="21"/>
              </w:rPr>
            </w:pPr>
          </w:p>
        </w:tc>
        <w:tc>
          <w:tcPr>
            <w:tcW w:w="548" w:type="dxa"/>
            <w:vMerge w:val="continue"/>
            <w:tcBorders>
              <w:top w:val="nil"/>
            </w:tcBorders>
            <w:vAlign w:val="top"/>
          </w:tcPr>
          <w:p w14:paraId="5F100030">
            <w:pPr>
              <w:rPr>
                <w:rFonts w:ascii="Arial"/>
                <w:sz w:val="21"/>
              </w:rPr>
            </w:pPr>
          </w:p>
        </w:tc>
      </w:tr>
    </w:tbl>
    <w:p w14:paraId="0077837A">
      <w:pPr>
        <w:spacing w:line="329" w:lineRule="auto"/>
        <w:rPr>
          <w:rFonts w:ascii="Arial"/>
          <w:sz w:val="21"/>
        </w:rPr>
      </w:pPr>
    </w:p>
    <w:p w14:paraId="6318C989">
      <w:pPr>
        <w:spacing w:before="113" w:line="223" w:lineRule="auto"/>
        <w:ind w:left="144"/>
        <w:rPr>
          <w:rFonts w:ascii="仿宋" w:hAnsi="仿宋" w:eastAsia="仿宋" w:cs="仿宋"/>
          <w:sz w:val="35"/>
          <w:szCs w:val="35"/>
        </w:rPr>
      </w:pPr>
      <w:r>
        <w:rPr>
          <w:rFonts w:ascii="仿宋" w:hAnsi="仿宋" w:eastAsia="仿宋" w:cs="仿宋"/>
          <w:spacing w:val="-17"/>
          <w:sz w:val="35"/>
          <w:szCs w:val="35"/>
        </w:rPr>
        <w:t>七、  模块功能及菜</w:t>
      </w:r>
      <w:r>
        <w:rPr>
          <w:rFonts w:ascii="仿宋" w:hAnsi="仿宋" w:eastAsia="仿宋" w:cs="仿宋"/>
          <w:spacing w:val="-16"/>
          <w:sz w:val="35"/>
          <w:szCs w:val="35"/>
        </w:rPr>
        <w:t>单</w:t>
      </w:r>
    </w:p>
    <w:p w14:paraId="58AE9792">
      <w:pPr>
        <w:spacing w:before="133" w:line="380" w:lineRule="exact"/>
        <w:ind w:left="1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一、基本设</w:t>
      </w:r>
      <w:r>
        <w:rPr>
          <w:rFonts w:ascii="仿宋" w:hAnsi="仿宋" w:eastAsia="仿宋" w:cs="仿宋"/>
          <w:spacing w:val="-3"/>
          <w:sz w:val="28"/>
          <w:szCs w:val="28"/>
        </w:rPr>
        <w:t>置</w:t>
      </w:r>
    </w:p>
    <w:p w14:paraId="32B03E74">
      <w:pPr>
        <w:spacing w:line="379" w:lineRule="exact"/>
        <w:ind w:left="1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position w:val="1"/>
          <w:sz w:val="28"/>
          <w:szCs w:val="28"/>
        </w:rPr>
        <w:t>二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、反馈设置</w:t>
      </w:r>
    </w:p>
    <w:p w14:paraId="7F3F991D">
      <w:pPr>
        <w:spacing w:line="242" w:lineRule="auto"/>
        <w:ind w:left="1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三</w:t>
      </w:r>
      <w:r>
        <w:rPr>
          <w:rFonts w:ascii="仿宋" w:hAnsi="仿宋" w:eastAsia="仿宋" w:cs="仿宋"/>
          <w:spacing w:val="-4"/>
          <w:sz w:val="28"/>
          <w:szCs w:val="28"/>
        </w:rPr>
        <w:t>、总线设置</w:t>
      </w:r>
    </w:p>
    <w:p w14:paraId="00AD3485">
      <w:pPr>
        <w:spacing w:before="14" w:line="235" w:lineRule="auto"/>
        <w:ind w:left="1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四</w:t>
      </w:r>
      <w:r>
        <w:rPr>
          <w:rFonts w:ascii="仿宋" w:hAnsi="仿宋" w:eastAsia="仿宋" w:cs="仿宋"/>
          <w:spacing w:val="-8"/>
          <w:sz w:val="28"/>
          <w:szCs w:val="28"/>
        </w:rPr>
        <w:t>、调试诊断</w:t>
      </w:r>
    </w:p>
    <w:p w14:paraId="0D4C29F2">
      <w:pPr>
        <w:spacing w:before="22" w:line="376" w:lineRule="exact"/>
        <w:ind w:left="1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五、系统选</w:t>
      </w:r>
      <w:r>
        <w:rPr>
          <w:rFonts w:ascii="仿宋" w:hAnsi="仿宋" w:eastAsia="仿宋" w:cs="仿宋"/>
          <w:spacing w:val="-3"/>
          <w:sz w:val="28"/>
          <w:szCs w:val="28"/>
        </w:rPr>
        <w:t>项</w:t>
      </w:r>
    </w:p>
    <w:p w14:paraId="29C9084E"/>
    <w:p w14:paraId="5CBC8554">
      <w:pPr>
        <w:spacing w:line="86" w:lineRule="exact"/>
      </w:pPr>
    </w:p>
    <w:p w14:paraId="174A3E6F">
      <w:pPr>
        <w:sectPr>
          <w:pgSz w:w="11906" w:h="16839"/>
          <w:pgMar w:top="400" w:right="1688" w:bottom="0" w:left="1686" w:header="0" w:footer="0" w:gutter="0"/>
          <w:cols w:equalWidth="0" w:num="1">
            <w:col w:w="8532"/>
          </w:cols>
        </w:sectPr>
      </w:pPr>
    </w:p>
    <w:p w14:paraId="1E367E9D">
      <w:pPr>
        <w:spacing w:before="57" w:line="223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基</w:t>
      </w:r>
      <w:r>
        <w:rPr>
          <w:rFonts w:ascii="仿宋" w:hAnsi="仿宋" w:eastAsia="仿宋" w:cs="仿宋"/>
          <w:spacing w:val="-4"/>
          <w:sz w:val="28"/>
          <w:szCs w:val="28"/>
        </w:rPr>
        <w:t>本设置</w:t>
      </w:r>
    </w:p>
    <w:p w14:paraId="122DD405">
      <w:pPr>
        <w:spacing w:before="42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1) 关位调整：</w:t>
      </w:r>
    </w:p>
    <w:p w14:paraId="06128CF6">
      <w:pPr>
        <w:spacing w:before="42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2) 开位调整：</w:t>
      </w:r>
    </w:p>
    <w:p w14:paraId="45D2B82B">
      <w:pPr>
        <w:spacing w:before="46" w:line="224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3) 死区设定：</w:t>
      </w:r>
    </w:p>
    <w:p w14:paraId="28C4B838">
      <w:pPr>
        <w:spacing w:before="39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4) 丢信动位：</w:t>
      </w:r>
    </w:p>
    <w:p w14:paraId="060A725E">
      <w:pPr>
        <w:spacing w:before="42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5) 现场控制：</w:t>
      </w:r>
    </w:p>
    <w:p w14:paraId="7CDDD935">
      <w:pPr>
        <w:spacing w:before="45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6) 两线控制：</w:t>
      </w:r>
    </w:p>
    <w:p w14:paraId="42FB952D">
      <w:pPr>
        <w:spacing w:before="43" w:line="224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7) </w:t>
      </w:r>
      <w:r>
        <w:rPr>
          <w:rFonts w:ascii="仿宋" w:hAnsi="仿宋" w:eastAsia="仿宋" w:cs="仿宋"/>
          <w:sz w:val="28"/>
          <w:szCs w:val="28"/>
        </w:rPr>
        <w:t>ESD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设置：</w:t>
      </w:r>
    </w:p>
    <w:p w14:paraId="2C2340AB">
      <w:pPr>
        <w:spacing w:before="38" w:line="238" w:lineRule="auto"/>
        <w:ind w:left="132" w:right="1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 xml:space="preserve">(8) 远方手动： </w:t>
      </w:r>
      <w:r>
        <w:rPr>
          <w:rFonts w:ascii="仿宋" w:hAnsi="仿宋" w:eastAsia="仿宋" w:cs="仿宋"/>
          <w:spacing w:val="-7"/>
          <w:sz w:val="28"/>
          <w:szCs w:val="28"/>
        </w:rPr>
        <w:t>反</w:t>
      </w:r>
      <w:r>
        <w:rPr>
          <w:rFonts w:ascii="仿宋" w:hAnsi="仿宋" w:eastAsia="仿宋" w:cs="仿宋"/>
          <w:spacing w:val="-4"/>
          <w:sz w:val="28"/>
          <w:szCs w:val="28"/>
        </w:rPr>
        <w:t>馈设置</w:t>
      </w:r>
    </w:p>
    <w:p w14:paraId="57673902">
      <w:pPr>
        <w:spacing w:before="40" w:line="223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1) 低端微调：</w:t>
      </w:r>
    </w:p>
    <w:p w14:paraId="56F1DEE8">
      <w:pPr>
        <w:spacing w:before="41" w:line="223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2) 高端微调：</w:t>
      </w:r>
    </w:p>
    <w:p w14:paraId="6250F0E0">
      <w:pPr>
        <w:spacing w:before="43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3) 标定低信：</w:t>
      </w:r>
    </w:p>
    <w:p w14:paraId="4B4C3878">
      <w:pPr>
        <w:spacing w:before="43" w:line="222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4) 标定高信：</w:t>
      </w:r>
    </w:p>
    <w:p w14:paraId="255D3C99">
      <w:pPr>
        <w:spacing w:before="42" w:line="220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5) 刹车方式：</w:t>
      </w:r>
    </w:p>
    <w:p w14:paraId="5EB479B4">
      <w:pPr>
        <w:spacing w:before="48" w:line="220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8"/>
          <w:sz w:val="28"/>
          <w:szCs w:val="28"/>
        </w:rPr>
        <w:t>(</w:t>
      </w:r>
      <w:r>
        <w:rPr>
          <w:rFonts w:ascii="仿宋" w:hAnsi="仿宋" w:eastAsia="仿宋" w:cs="仿宋"/>
          <w:spacing w:val="13"/>
          <w:sz w:val="28"/>
          <w:szCs w:val="28"/>
        </w:rPr>
        <w:t>6) 刹车调整：</w:t>
      </w:r>
    </w:p>
    <w:p w14:paraId="57F4841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0B8C93">
      <w:pPr>
        <w:spacing w:line="341" w:lineRule="auto"/>
        <w:rPr>
          <w:rFonts w:ascii="Arial"/>
          <w:sz w:val="21"/>
        </w:rPr>
      </w:pPr>
    </w:p>
    <w:p w14:paraId="463F0A4E">
      <w:pPr>
        <w:spacing w:before="92" w:line="251" w:lineRule="auto"/>
        <w:ind w:left="558" w:right="895" w:firstLine="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关位确认-----当前位置 ***** 确</w:t>
      </w:r>
      <w:r>
        <w:rPr>
          <w:rFonts w:ascii="仿宋" w:hAnsi="仿宋" w:eastAsia="仿宋" w:cs="仿宋"/>
          <w:spacing w:val="-2"/>
          <w:sz w:val="28"/>
          <w:szCs w:val="28"/>
        </w:rPr>
        <w:t>定</w:t>
      </w:r>
      <w:r>
        <w:rPr>
          <w:rFonts w:ascii="仿宋" w:hAnsi="仿宋" w:eastAsia="仿宋" w:cs="仿宋"/>
          <w:sz w:val="28"/>
          <w:szCs w:val="28"/>
        </w:rPr>
        <w:t xml:space="preserve">。 </w:t>
      </w:r>
      <w:r>
        <w:rPr>
          <w:rFonts w:ascii="仿宋" w:hAnsi="仿宋" w:eastAsia="仿宋" w:cs="仿宋"/>
          <w:spacing w:val="-4"/>
          <w:sz w:val="28"/>
          <w:szCs w:val="28"/>
        </w:rPr>
        <w:t>开位确认--</w:t>
      </w:r>
      <w:r>
        <w:rPr>
          <w:rFonts w:ascii="仿宋" w:hAnsi="仿宋" w:eastAsia="仿宋" w:cs="仿宋"/>
          <w:spacing w:val="-2"/>
          <w:sz w:val="28"/>
          <w:szCs w:val="28"/>
        </w:rPr>
        <w:t>---当前位置 ***** 确定。</w:t>
      </w:r>
    </w:p>
    <w:p w14:paraId="6F401751">
      <w:pPr>
        <w:spacing w:line="379" w:lineRule="exact"/>
        <w:ind w:left="561"/>
        <w:rPr>
          <w:rFonts w:ascii="仿宋" w:hAnsi="仿宋" w:eastAsia="仿宋" w:cs="仿宋"/>
          <w:sz w:val="14"/>
          <w:szCs w:val="14"/>
        </w:rPr>
      </w:pPr>
      <w:r>
        <w:rPr>
          <w:rFonts w:ascii="仿宋" w:hAnsi="仿宋" w:eastAsia="仿宋" w:cs="仿宋"/>
          <w:spacing w:val="-2"/>
          <w:position w:val="6"/>
          <w:sz w:val="28"/>
          <w:szCs w:val="28"/>
        </w:rPr>
        <w:t>死</w:t>
      </w:r>
      <w:r>
        <w:rPr>
          <w:rFonts w:ascii="仿宋" w:hAnsi="仿宋" w:eastAsia="仿宋" w:cs="仿宋"/>
          <w:spacing w:val="-1"/>
          <w:position w:val="6"/>
          <w:sz w:val="28"/>
          <w:szCs w:val="28"/>
        </w:rPr>
        <w:t>区调节-----设定值：030 %</w:t>
      </w:r>
      <w:r>
        <w:rPr>
          <w:rFonts w:ascii="仿宋" w:hAnsi="仿宋" w:eastAsia="仿宋" w:cs="仿宋"/>
          <w:spacing w:val="-1"/>
          <w:position w:val="6"/>
          <w:sz w:val="14"/>
          <w:szCs w:val="14"/>
        </w:rPr>
        <w:t>0</w:t>
      </w:r>
    </w:p>
    <w:p w14:paraId="572FB356">
      <w:pPr>
        <w:spacing w:before="1" w:line="221" w:lineRule="auto"/>
        <w:ind w:left="5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丢信动位-----保</w:t>
      </w:r>
      <w:r>
        <w:rPr>
          <w:rFonts w:ascii="仿宋" w:hAnsi="仿宋" w:eastAsia="仿宋" w:cs="仿宋"/>
          <w:spacing w:val="-1"/>
          <w:sz w:val="28"/>
          <w:szCs w:val="28"/>
        </w:rPr>
        <w:t>位、全开、全关。</w:t>
      </w:r>
    </w:p>
    <w:p w14:paraId="0D86FDF0">
      <w:pPr>
        <w:spacing w:before="43" w:line="222" w:lineRule="auto"/>
        <w:ind w:left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现场</w:t>
      </w:r>
      <w:r>
        <w:rPr>
          <w:rFonts w:ascii="仿宋" w:hAnsi="仿宋" w:eastAsia="仿宋" w:cs="仿宋"/>
          <w:spacing w:val="-1"/>
          <w:sz w:val="28"/>
          <w:szCs w:val="28"/>
        </w:rPr>
        <w:t>控制-----点动、保持。</w:t>
      </w:r>
    </w:p>
    <w:p w14:paraId="36519533">
      <w:pPr>
        <w:spacing w:before="45" w:line="250" w:lineRule="auto"/>
        <w:ind w:left="474" w:right="1173" w:firstLine="8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低信</w:t>
      </w:r>
      <w:r>
        <w:rPr>
          <w:rFonts w:ascii="仿宋" w:hAnsi="仿宋" w:eastAsia="仿宋" w:cs="仿宋"/>
          <w:spacing w:val="-5"/>
          <w:sz w:val="28"/>
          <w:szCs w:val="28"/>
        </w:rPr>
        <w:t>开</w:t>
      </w:r>
      <w:r>
        <w:rPr>
          <w:rFonts w:ascii="仿宋" w:hAnsi="仿宋" w:eastAsia="仿宋" w:cs="仿宋"/>
          <w:spacing w:val="-3"/>
          <w:sz w:val="28"/>
          <w:szCs w:val="28"/>
        </w:rPr>
        <w:t>、高信关、高信开、低信关。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ESD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设</w:t>
      </w:r>
      <w:r>
        <w:rPr>
          <w:rFonts w:ascii="仿宋" w:hAnsi="仿宋" w:eastAsia="仿宋" w:cs="仿宋"/>
          <w:spacing w:val="-4"/>
          <w:sz w:val="28"/>
          <w:szCs w:val="28"/>
        </w:rPr>
        <w:t>置-----关闭、打开。</w:t>
      </w:r>
    </w:p>
    <w:p w14:paraId="0E0DD222">
      <w:pPr>
        <w:spacing w:before="1" w:line="223" w:lineRule="auto"/>
        <w:ind w:left="44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sz w:val="28"/>
          <w:szCs w:val="28"/>
        </w:rPr>
        <w:t>远方</w:t>
      </w:r>
      <w:r>
        <w:rPr>
          <w:rFonts w:ascii="仿宋" w:hAnsi="仿宋" w:eastAsia="仿宋" w:cs="仿宋"/>
          <w:spacing w:val="-9"/>
          <w:sz w:val="28"/>
          <w:szCs w:val="28"/>
        </w:rPr>
        <w:t>手</w:t>
      </w:r>
      <w:r>
        <w:rPr>
          <w:rFonts w:ascii="仿宋" w:hAnsi="仿宋" w:eastAsia="仿宋" w:cs="仿宋"/>
          <w:spacing w:val="-7"/>
          <w:sz w:val="28"/>
          <w:szCs w:val="28"/>
        </w:rPr>
        <w:t>动----二线一键、三线二键、四线三键。</w:t>
      </w:r>
    </w:p>
    <w:p w14:paraId="392013C8">
      <w:pPr>
        <w:spacing w:line="326" w:lineRule="auto"/>
        <w:rPr>
          <w:rFonts w:ascii="Arial"/>
          <w:sz w:val="21"/>
        </w:rPr>
      </w:pPr>
    </w:p>
    <w:p w14:paraId="6D27DB3C">
      <w:pPr>
        <w:spacing w:before="91" w:line="251" w:lineRule="auto"/>
        <w:ind w:left="132" w:right="336" w:hanging="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4</w:t>
      </w:r>
      <w:r>
        <w:rPr>
          <w:rFonts w:ascii="仿宋" w:hAnsi="仿宋" w:eastAsia="仿宋" w:cs="仿宋"/>
          <w:spacing w:val="-6"/>
          <w:sz w:val="28"/>
          <w:szCs w:val="28"/>
        </w:rPr>
        <w:t>mA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微调  输出值：0360 修正到 0400 确定。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20</w:t>
      </w:r>
      <w:r>
        <w:rPr>
          <w:rFonts w:ascii="仿宋" w:hAnsi="仿宋" w:eastAsia="仿宋" w:cs="仿宋"/>
          <w:spacing w:val="-6"/>
          <w:sz w:val="28"/>
          <w:szCs w:val="28"/>
        </w:rPr>
        <w:t>mA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微调  输出值：1817 修正到 1998 确定。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电压 (</w:t>
      </w:r>
      <w:r>
        <w:rPr>
          <w:rFonts w:ascii="仿宋" w:hAnsi="仿宋" w:eastAsia="仿宋" w:cs="仿宋"/>
          <w:sz w:val="28"/>
          <w:szCs w:val="28"/>
        </w:rPr>
        <w:t>V</w:t>
      </w:r>
      <w:r>
        <w:rPr>
          <w:rFonts w:ascii="仿宋" w:hAnsi="仿宋" w:eastAsia="仿宋" w:cs="仿宋"/>
          <w:spacing w:val="-1"/>
          <w:sz w:val="28"/>
          <w:szCs w:val="28"/>
        </w:rPr>
        <w:t>) 0.00   原</w:t>
      </w:r>
      <w:r>
        <w:rPr>
          <w:rFonts w:ascii="仿宋" w:hAnsi="仿宋" w:eastAsia="仿宋" w:cs="仿宋"/>
          <w:sz w:val="28"/>
          <w:szCs w:val="28"/>
        </w:rPr>
        <w:t>值 (V) 0.39。</w:t>
      </w:r>
    </w:p>
    <w:p w14:paraId="60338071">
      <w:pPr>
        <w:spacing w:line="380" w:lineRule="exact"/>
        <w:ind w:left="1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6"/>
          <w:sz w:val="28"/>
          <w:szCs w:val="28"/>
        </w:rPr>
        <w:t>电压 (V) 0.00   原值 (</w:t>
      </w:r>
      <w:r>
        <w:rPr>
          <w:rFonts w:ascii="仿宋" w:hAnsi="仿宋" w:eastAsia="仿宋" w:cs="仿宋"/>
          <w:position w:val="6"/>
          <w:sz w:val="28"/>
          <w:szCs w:val="28"/>
        </w:rPr>
        <w:t>V</w:t>
      </w:r>
      <w:r>
        <w:rPr>
          <w:rFonts w:ascii="仿宋" w:hAnsi="仿宋" w:eastAsia="仿宋" w:cs="仿宋"/>
          <w:spacing w:val="-2"/>
          <w:position w:val="6"/>
          <w:sz w:val="28"/>
          <w:szCs w:val="28"/>
        </w:rPr>
        <w:t>) 1.99。</w:t>
      </w:r>
    </w:p>
    <w:p w14:paraId="429237B0">
      <w:pPr>
        <w:spacing w:line="220" w:lineRule="auto"/>
        <w:ind w:left="1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自</w:t>
      </w:r>
      <w:r>
        <w:rPr>
          <w:rFonts w:ascii="仿宋" w:hAnsi="仿宋" w:eastAsia="仿宋" w:cs="仿宋"/>
          <w:spacing w:val="-7"/>
          <w:sz w:val="28"/>
          <w:szCs w:val="28"/>
        </w:rPr>
        <w:t>动</w:t>
      </w:r>
      <w:r>
        <w:rPr>
          <w:rFonts w:ascii="仿宋" w:hAnsi="仿宋" w:eastAsia="仿宋" w:cs="仿宋"/>
          <w:spacing w:val="-6"/>
          <w:sz w:val="28"/>
          <w:szCs w:val="28"/>
        </w:rPr>
        <w:t>刹车   手动刹车</w:t>
      </w:r>
    </w:p>
    <w:p w14:paraId="1EE67A67">
      <w:pPr>
        <w:spacing w:before="47" w:line="380" w:lineRule="exact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position w:val="6"/>
          <w:sz w:val="28"/>
          <w:szCs w:val="28"/>
        </w:rPr>
        <w:t>自</w:t>
      </w:r>
      <w:r>
        <w:rPr>
          <w:rFonts w:ascii="仿宋" w:hAnsi="仿宋" w:eastAsia="仿宋" w:cs="仿宋"/>
          <w:spacing w:val="-6"/>
          <w:position w:val="6"/>
          <w:sz w:val="28"/>
          <w:szCs w:val="28"/>
        </w:rPr>
        <w:t>动</w:t>
      </w:r>
      <w:r>
        <w:rPr>
          <w:rFonts w:ascii="仿宋" w:hAnsi="仿宋" w:eastAsia="仿宋" w:cs="仿宋"/>
          <w:spacing w:val="-4"/>
          <w:position w:val="6"/>
          <w:sz w:val="28"/>
          <w:szCs w:val="28"/>
        </w:rPr>
        <w:t>刹距：编码器关位 编码器开位</w:t>
      </w:r>
    </w:p>
    <w:p w14:paraId="5C37EC80">
      <w:pPr>
        <w:spacing w:line="189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手动刹距：</w:t>
      </w:r>
      <w:r>
        <w:rPr>
          <w:rFonts w:ascii="仿宋" w:hAnsi="仿宋" w:eastAsia="仿宋" w:cs="仿宋"/>
          <w:spacing w:val="-1"/>
          <w:sz w:val="28"/>
          <w:szCs w:val="28"/>
        </w:rPr>
        <w:t>编码器关位 编码器开位</w:t>
      </w:r>
    </w:p>
    <w:p w14:paraId="61CC2372">
      <w:pPr>
        <w:sectPr>
          <w:type w:val="continuous"/>
          <w:pgSz w:w="11906" w:h="16839"/>
          <w:pgMar w:top="400" w:right="1688" w:bottom="0" w:left="1686" w:header="0" w:footer="0" w:gutter="0"/>
          <w:cols w:equalWidth="0" w:num="2">
            <w:col w:w="2275" w:space="100"/>
            <w:col w:w="6157"/>
          </w:cols>
        </w:sectPr>
      </w:pPr>
    </w:p>
    <w:p w14:paraId="1E06E1F3">
      <w:pPr>
        <w:spacing w:line="251" w:lineRule="auto"/>
        <w:rPr>
          <w:rFonts w:ascii="Arial"/>
          <w:sz w:val="21"/>
        </w:rPr>
      </w:pPr>
    </w:p>
    <w:p w14:paraId="16F1960B">
      <w:pPr>
        <w:spacing w:line="252" w:lineRule="auto"/>
        <w:rPr>
          <w:rFonts w:ascii="Arial"/>
          <w:sz w:val="21"/>
        </w:rPr>
      </w:pPr>
    </w:p>
    <w:p w14:paraId="3BF4F763">
      <w:pPr>
        <w:spacing w:line="252" w:lineRule="auto"/>
        <w:rPr>
          <w:rFonts w:ascii="Arial"/>
          <w:sz w:val="21"/>
        </w:rPr>
      </w:pPr>
    </w:p>
    <w:p w14:paraId="5F34E584">
      <w:pPr>
        <w:spacing w:line="252" w:lineRule="auto"/>
        <w:rPr>
          <w:rFonts w:ascii="Arial"/>
          <w:sz w:val="21"/>
        </w:rPr>
      </w:pPr>
    </w:p>
    <w:p w14:paraId="234D4064">
      <w:pPr>
        <w:spacing w:before="9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(7)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中位设置： (无此功能)</w:t>
      </w:r>
    </w:p>
    <w:p w14:paraId="3378194E">
      <w:pPr>
        <w:spacing w:before="42" w:line="223" w:lineRule="auto"/>
        <w:ind w:right="1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4"/>
          <w:sz w:val="28"/>
          <w:szCs w:val="28"/>
        </w:rPr>
        <w:t>中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7"/>
          <w:sz w:val="28"/>
          <w:szCs w:val="28"/>
        </w:rPr>
        <w:t>1 设置 0250%  中 2 设置 0500%  中 3 设置 0750%</w:t>
      </w:r>
    </w:p>
    <w:p w14:paraId="5B2B43B6">
      <w:pPr>
        <w:spacing w:before="40" w:line="224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总线设置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(用户选配)</w:t>
      </w:r>
    </w:p>
    <w:p w14:paraId="1B6D71A5">
      <w:pPr>
        <w:spacing w:before="40" w:line="237" w:lineRule="auto"/>
        <w:ind w:left="2133" w:right="1879" w:hanging="21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(1) 总线地址：分组地址：原地址 0</w:t>
      </w:r>
      <w:r>
        <w:rPr>
          <w:rFonts w:ascii="仿宋" w:hAnsi="仿宋" w:eastAsia="仿宋" w:cs="仿宋"/>
          <w:sz w:val="28"/>
          <w:szCs w:val="28"/>
        </w:rPr>
        <w:t xml:space="preserve">03  新地址 005 </w:t>
      </w:r>
      <w:r>
        <w:rPr>
          <w:rFonts w:ascii="仿宋" w:hAnsi="仿宋" w:eastAsia="仿宋" w:cs="仿宋"/>
          <w:spacing w:val="-8"/>
          <w:sz w:val="28"/>
          <w:szCs w:val="28"/>
        </w:rPr>
        <w:t>组内地址：原地址 003 新地址 00</w:t>
      </w:r>
      <w:r>
        <w:rPr>
          <w:rFonts w:ascii="仿宋" w:hAnsi="仿宋" w:eastAsia="仿宋" w:cs="仿宋"/>
          <w:spacing w:val="-6"/>
          <w:sz w:val="28"/>
          <w:szCs w:val="28"/>
        </w:rPr>
        <w:t>5</w:t>
      </w:r>
    </w:p>
    <w:p w14:paraId="108F13CC">
      <w:pPr>
        <w:spacing w:before="40" w:line="224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 xml:space="preserve">(2) 总线速率：  1200   </w:t>
      </w:r>
      <w:r>
        <w:rPr>
          <w:rFonts w:ascii="仿宋" w:hAnsi="仿宋" w:eastAsia="仿宋" w:cs="仿宋"/>
          <w:sz w:val="28"/>
          <w:szCs w:val="28"/>
        </w:rPr>
        <w:t>2400   4800   9600   19200   38400</w:t>
      </w:r>
    </w:p>
    <w:p w14:paraId="2995AE3D">
      <w:pPr>
        <w:spacing w:before="43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(3) 奇偶校验：  无校验  奇校</w:t>
      </w:r>
      <w:r>
        <w:rPr>
          <w:rFonts w:ascii="仿宋" w:hAnsi="仿宋" w:eastAsia="仿宋" w:cs="仿宋"/>
          <w:sz w:val="28"/>
          <w:szCs w:val="28"/>
        </w:rPr>
        <w:t>验   偶校验</w:t>
      </w:r>
    </w:p>
    <w:p w14:paraId="7F20B7F3">
      <w:pPr>
        <w:spacing w:before="4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 xml:space="preserve">(4) 数据位：    8 位  9 </w:t>
      </w:r>
      <w:r>
        <w:rPr>
          <w:rFonts w:ascii="仿宋" w:hAnsi="仿宋" w:eastAsia="仿宋" w:cs="仿宋"/>
          <w:spacing w:val="-6"/>
          <w:sz w:val="28"/>
          <w:szCs w:val="28"/>
        </w:rPr>
        <w:t>位</w:t>
      </w:r>
    </w:p>
    <w:p w14:paraId="6E9476E5">
      <w:pPr>
        <w:spacing w:before="41" w:line="237" w:lineRule="auto"/>
        <w:ind w:left="32" w:right="481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 xml:space="preserve">(5) 停止位：    1 位  2 </w:t>
      </w:r>
      <w:r>
        <w:rPr>
          <w:rFonts w:ascii="仿宋" w:hAnsi="仿宋" w:eastAsia="仿宋" w:cs="仿宋"/>
          <w:spacing w:val="-6"/>
          <w:sz w:val="28"/>
          <w:szCs w:val="28"/>
        </w:rPr>
        <w:t>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调</w:t>
      </w:r>
      <w:r>
        <w:rPr>
          <w:rFonts w:ascii="仿宋" w:hAnsi="仿宋" w:eastAsia="仿宋" w:cs="仿宋"/>
          <w:spacing w:val="-4"/>
          <w:sz w:val="28"/>
          <w:szCs w:val="28"/>
        </w:rPr>
        <w:t>试诊断</w:t>
      </w:r>
    </w:p>
    <w:p w14:paraId="2E00181A">
      <w:pPr>
        <w:spacing w:before="44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(1) 现场调试量：  计位装置：编</w:t>
      </w:r>
      <w:r>
        <w:rPr>
          <w:rFonts w:ascii="仿宋" w:hAnsi="仿宋" w:eastAsia="仿宋" w:cs="仿宋"/>
          <w:sz w:val="28"/>
          <w:szCs w:val="28"/>
        </w:rPr>
        <w:t>码器 00000</w:t>
      </w:r>
    </w:p>
    <w:p w14:paraId="3877CCA9">
      <w:pPr>
        <w:spacing w:before="41" w:line="222" w:lineRule="auto"/>
        <w:ind w:left="2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行</w:t>
      </w:r>
      <w:r>
        <w:rPr>
          <w:rFonts w:ascii="仿宋" w:hAnsi="仿宋" w:eastAsia="仿宋" w:cs="仿宋"/>
          <w:spacing w:val="-9"/>
          <w:sz w:val="28"/>
          <w:szCs w:val="28"/>
        </w:rPr>
        <w:t>程选项：  电子行程  机械行程</w:t>
      </w:r>
    </w:p>
    <w:p w14:paraId="77FAFCF9">
      <w:pPr>
        <w:spacing w:before="46" w:line="224" w:lineRule="auto"/>
        <w:ind w:left="2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电</w:t>
      </w:r>
      <w:r>
        <w:rPr>
          <w:rFonts w:ascii="仿宋" w:hAnsi="仿宋" w:eastAsia="仿宋" w:cs="仿宋"/>
          <w:spacing w:val="-14"/>
          <w:sz w:val="28"/>
          <w:szCs w:val="28"/>
        </w:rPr>
        <w:t>源选项：  交流 50HZ  交流 60HZ</w:t>
      </w:r>
    </w:p>
    <w:p w14:paraId="0081A8C8">
      <w:pPr>
        <w:spacing w:before="39" w:line="251" w:lineRule="auto"/>
        <w:ind w:left="2558" w:right="199" w:firstLine="2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7"/>
          <w:sz w:val="28"/>
          <w:szCs w:val="28"/>
        </w:rPr>
        <w:t>电</w:t>
      </w:r>
      <w:r>
        <w:rPr>
          <w:rFonts w:ascii="仿宋" w:hAnsi="仿宋" w:eastAsia="仿宋" w:cs="仿宋"/>
          <w:spacing w:val="-13"/>
          <w:sz w:val="28"/>
          <w:szCs w:val="28"/>
        </w:rPr>
        <w:t>源方式： 自动相位  固定相位 A 固定相位 B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马</w:t>
      </w:r>
      <w:r>
        <w:rPr>
          <w:rFonts w:ascii="仿宋" w:hAnsi="仿宋" w:eastAsia="仿宋" w:cs="仿宋"/>
          <w:spacing w:val="-10"/>
          <w:sz w:val="28"/>
          <w:szCs w:val="28"/>
        </w:rPr>
        <w:t>达方向： 自动方向  固定方向</w:t>
      </w:r>
    </w:p>
    <w:p w14:paraId="1D8AE6EE">
      <w:pPr>
        <w:spacing w:line="250" w:lineRule="auto"/>
        <w:ind w:left="2605" w:right="2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自</w:t>
      </w:r>
      <w:r>
        <w:rPr>
          <w:rFonts w:ascii="仿宋" w:hAnsi="仿宋" w:eastAsia="仿宋" w:cs="仿宋"/>
          <w:spacing w:val="-10"/>
          <w:sz w:val="28"/>
          <w:szCs w:val="28"/>
        </w:rPr>
        <w:t>动行程： 自动标定：堵转无效  堵转有效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自</w:t>
      </w:r>
      <w:r>
        <w:rPr>
          <w:rFonts w:ascii="仿宋" w:hAnsi="仿宋" w:eastAsia="仿宋" w:cs="仿宋"/>
          <w:spacing w:val="-6"/>
          <w:sz w:val="28"/>
          <w:szCs w:val="28"/>
        </w:rPr>
        <w:t>动设置：行程有效  堵转有效  相位测试：</w:t>
      </w:r>
    </w:p>
    <w:p w14:paraId="7F7B4FF4">
      <w:pPr>
        <w:spacing w:before="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2"/>
          <w:sz w:val="28"/>
          <w:szCs w:val="28"/>
        </w:rPr>
        <w:t>(</w:t>
      </w:r>
      <w:r>
        <w:rPr>
          <w:rFonts w:ascii="仿宋" w:hAnsi="仿宋" w:eastAsia="仿宋" w:cs="仿宋"/>
          <w:spacing w:val="7"/>
          <w:sz w:val="28"/>
          <w:szCs w:val="28"/>
        </w:rPr>
        <w:t>2</w:t>
      </w:r>
      <w:r>
        <w:rPr>
          <w:rFonts w:ascii="仿宋" w:hAnsi="仿宋" w:eastAsia="仿宋" w:cs="仿宋"/>
          <w:spacing w:val="6"/>
          <w:sz w:val="28"/>
          <w:szCs w:val="28"/>
        </w:rPr>
        <w:t>) 输出开关量：(中间输出点没有)</w:t>
      </w:r>
    </w:p>
    <w:p w14:paraId="3741319C">
      <w:pPr>
        <w:spacing w:before="43" w:line="222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行程开关量</w:t>
      </w:r>
      <w:r>
        <w:rPr>
          <w:rFonts w:ascii="仿宋" w:hAnsi="仿宋" w:eastAsia="仿宋" w:cs="仿宋"/>
          <w:spacing w:val="-3"/>
          <w:sz w:val="28"/>
          <w:szCs w:val="28"/>
        </w:rPr>
        <w:t>：行程 00% ON  (行程 25% OFF 行程</w:t>
      </w:r>
    </w:p>
    <w:p w14:paraId="210F972A">
      <w:pPr>
        <w:spacing w:before="42" w:line="222" w:lineRule="auto"/>
        <w:ind w:right="134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 xml:space="preserve">50% </w:t>
      </w:r>
      <w:r>
        <w:rPr>
          <w:rFonts w:ascii="仿宋" w:hAnsi="仿宋" w:eastAsia="仿宋" w:cs="仿宋"/>
          <w:spacing w:val="-2"/>
          <w:sz w:val="28"/>
          <w:szCs w:val="28"/>
        </w:rPr>
        <w:t>OFF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  行程 75%  OFF)    行程 100% OFF</w:t>
      </w:r>
    </w:p>
    <w:p w14:paraId="712DE3AD">
      <w:pPr>
        <w:spacing w:before="44" w:line="223" w:lineRule="auto"/>
        <w:ind w:left="2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远方开关量：通道 1  OFF</w:t>
      </w:r>
    </w:p>
    <w:p w14:paraId="783ABA01">
      <w:pPr>
        <w:spacing w:before="43" w:line="223" w:lineRule="auto"/>
        <w:ind w:left="2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报</w:t>
      </w:r>
      <w:r>
        <w:rPr>
          <w:rFonts w:ascii="仿宋" w:hAnsi="仿宋" w:eastAsia="仿宋" w:cs="仿宋"/>
          <w:spacing w:val="-6"/>
          <w:sz w:val="28"/>
          <w:szCs w:val="28"/>
        </w:rPr>
        <w:t>警开关量：通道 1  ON</w:t>
      </w:r>
    </w:p>
    <w:p w14:paraId="16ADC9AA">
      <w:pPr>
        <w:spacing w:before="41" w:line="223" w:lineRule="auto"/>
        <w:ind w:left="2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光</w:t>
      </w:r>
      <w:r>
        <w:rPr>
          <w:rFonts w:ascii="仿宋" w:hAnsi="仿宋" w:eastAsia="仿宋" w:cs="仿宋"/>
          <w:spacing w:val="-6"/>
          <w:sz w:val="28"/>
          <w:szCs w:val="28"/>
        </w:rPr>
        <w:t>偶开关量：通道 1  OFF</w:t>
      </w:r>
    </w:p>
    <w:p w14:paraId="7AA96F98">
      <w:pPr>
        <w:spacing w:before="41" w:line="222" w:lineRule="auto"/>
        <w:ind w:left="2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相</w:t>
      </w:r>
      <w:r>
        <w:rPr>
          <w:rFonts w:ascii="仿宋" w:hAnsi="仿宋" w:eastAsia="仿宋" w:cs="仿宋"/>
          <w:spacing w:val="-6"/>
          <w:sz w:val="28"/>
          <w:szCs w:val="28"/>
        </w:rPr>
        <w:t>序继电器：通道 1  OFF  通道 2  OFF</w:t>
      </w:r>
    </w:p>
    <w:p w14:paraId="52F75C9B">
      <w:pPr>
        <w:spacing w:before="45" w:line="223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5"/>
          <w:sz w:val="28"/>
          <w:szCs w:val="28"/>
        </w:rPr>
        <w:t>(</w:t>
      </w:r>
      <w:r>
        <w:rPr>
          <w:rFonts w:ascii="仿宋" w:hAnsi="仿宋" w:eastAsia="仿宋" w:cs="仿宋"/>
          <w:spacing w:val="12"/>
          <w:sz w:val="28"/>
          <w:szCs w:val="28"/>
        </w:rPr>
        <w:t>3) 输入开关量：</w:t>
      </w:r>
    </w:p>
    <w:p w14:paraId="42149591">
      <w:pPr>
        <w:spacing w:before="40" w:line="251" w:lineRule="auto"/>
        <w:ind w:left="2560" w:right="898" w:hanging="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转矩开关量：开程限位：ON 开力矩：ON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关</w:t>
      </w:r>
      <w:r>
        <w:rPr>
          <w:rFonts w:ascii="仿宋" w:hAnsi="仿宋" w:eastAsia="仿宋" w:cs="仿宋"/>
          <w:spacing w:val="-10"/>
          <w:sz w:val="28"/>
          <w:szCs w:val="28"/>
        </w:rPr>
        <w:t>程</w:t>
      </w:r>
      <w:r>
        <w:rPr>
          <w:rFonts w:ascii="仿宋" w:hAnsi="仿宋" w:eastAsia="仿宋" w:cs="仿宋"/>
          <w:spacing w:val="-6"/>
          <w:sz w:val="28"/>
          <w:szCs w:val="28"/>
        </w:rPr>
        <w:t>限位：ON 关力矩：ON</w:t>
      </w:r>
    </w:p>
    <w:p w14:paraId="25B4E87F">
      <w:pPr>
        <w:spacing w:line="250" w:lineRule="auto"/>
        <w:ind w:left="2554" w:right="5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远方输入量</w:t>
      </w:r>
      <w:r>
        <w:rPr>
          <w:rFonts w:ascii="仿宋" w:hAnsi="仿宋" w:eastAsia="仿宋" w:cs="仿宋"/>
          <w:spacing w:val="-5"/>
          <w:sz w:val="28"/>
          <w:szCs w:val="28"/>
        </w:rPr>
        <w:t>：</w:t>
      </w:r>
      <w:r>
        <w:rPr>
          <w:rFonts w:ascii="仿宋" w:hAnsi="仿宋" w:eastAsia="仿宋" w:cs="仿宋"/>
          <w:spacing w:val="-3"/>
          <w:sz w:val="28"/>
          <w:szCs w:val="28"/>
        </w:rPr>
        <w:t>远方保持：ON  ESD 输入：ON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远方关：</w:t>
      </w:r>
      <w:r>
        <w:rPr>
          <w:rFonts w:ascii="仿宋" w:hAnsi="仿宋" w:eastAsia="仿宋" w:cs="仿宋"/>
          <w:spacing w:val="-1"/>
          <w:sz w:val="28"/>
          <w:szCs w:val="28"/>
        </w:rPr>
        <w:t>ON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 远方</w:t>
      </w:r>
      <w:r>
        <w:rPr>
          <w:rFonts w:ascii="仿宋" w:hAnsi="仿宋" w:eastAsia="仿宋" w:cs="仿宋"/>
          <w:spacing w:val="-1"/>
          <w:sz w:val="28"/>
          <w:szCs w:val="28"/>
        </w:rPr>
        <w:t>开：ON</w:t>
      </w:r>
    </w:p>
    <w:p w14:paraId="2285028A">
      <w:pPr>
        <w:spacing w:line="382" w:lineRule="exact"/>
        <w:ind w:left="2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6"/>
          <w:sz w:val="28"/>
          <w:szCs w:val="28"/>
        </w:rPr>
        <w:t>漏</w:t>
      </w:r>
      <w:r>
        <w:rPr>
          <w:rFonts w:ascii="仿宋" w:hAnsi="仿宋" w:eastAsia="仿宋" w:cs="仿宋"/>
          <w:spacing w:val="-4"/>
          <w:position w:val="6"/>
          <w:sz w:val="28"/>
          <w:szCs w:val="28"/>
        </w:rPr>
        <w:t>电：ON</w:t>
      </w:r>
    </w:p>
    <w:p w14:paraId="6C866447">
      <w:pPr>
        <w:spacing w:line="222" w:lineRule="auto"/>
        <w:ind w:left="2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三</w:t>
      </w:r>
      <w:r>
        <w:rPr>
          <w:rFonts w:ascii="仿宋" w:hAnsi="仿宋" w:eastAsia="仿宋" w:cs="仿宋"/>
          <w:spacing w:val="-4"/>
          <w:sz w:val="28"/>
          <w:szCs w:val="28"/>
        </w:rPr>
        <w:t>相电相序：</w:t>
      </w:r>
    </w:p>
    <w:p w14:paraId="5745523C">
      <w:pPr>
        <w:spacing w:before="43" w:line="222" w:lineRule="auto"/>
        <w:ind w:left="2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计位器位置：计位编码器位置：0000</w:t>
      </w:r>
      <w:r>
        <w:rPr>
          <w:rFonts w:ascii="仿宋" w:hAnsi="仿宋" w:eastAsia="仿宋" w:cs="仿宋"/>
          <w:sz w:val="28"/>
          <w:szCs w:val="28"/>
        </w:rPr>
        <w:t>0</w:t>
      </w:r>
    </w:p>
    <w:p w14:paraId="05A690F3">
      <w:pPr>
        <w:spacing w:before="42" w:line="382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5"/>
          <w:position w:val="6"/>
          <w:sz w:val="28"/>
          <w:szCs w:val="28"/>
        </w:rPr>
        <w:t>(</w:t>
      </w:r>
      <w:r>
        <w:rPr>
          <w:rFonts w:ascii="仿宋" w:hAnsi="仿宋" w:eastAsia="仿宋" w:cs="仿宋"/>
          <w:spacing w:val="12"/>
          <w:position w:val="6"/>
          <w:sz w:val="28"/>
          <w:szCs w:val="28"/>
        </w:rPr>
        <w:t>4) 输出模拟量：</w:t>
      </w:r>
    </w:p>
    <w:p w14:paraId="0BCEF353">
      <w:pPr>
        <w:spacing w:before="1" w:line="223" w:lineRule="auto"/>
        <w:ind w:left="9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电流模拟量：</w:t>
      </w:r>
    </w:p>
    <w:p w14:paraId="6F388E2B">
      <w:pPr>
        <w:spacing w:before="39" w:line="264" w:lineRule="auto"/>
        <w:ind w:left="883" w:right="269" w:hanging="1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反馈电流：</w:t>
      </w:r>
      <w:r>
        <w:rPr>
          <w:rFonts w:ascii="仿宋" w:hAnsi="仿宋" w:eastAsia="仿宋" w:cs="仿宋"/>
          <w:spacing w:val="-3"/>
          <w:sz w:val="28"/>
          <w:szCs w:val="28"/>
        </w:rPr>
        <w:t>电</w:t>
      </w:r>
      <w:r>
        <w:rPr>
          <w:rFonts w:ascii="仿宋" w:hAnsi="仿宋" w:eastAsia="仿宋" w:cs="仿宋"/>
          <w:spacing w:val="-2"/>
          <w:sz w:val="28"/>
          <w:szCs w:val="28"/>
        </w:rPr>
        <w:t>流测试 0360 电流 (mA) 4.00 比值 (%) 4.00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背光模拟量</w:t>
      </w:r>
      <w:r>
        <w:rPr>
          <w:rFonts w:ascii="仿宋" w:hAnsi="仿宋" w:eastAsia="仿宋" w:cs="仿宋"/>
          <w:spacing w:val="-4"/>
          <w:sz w:val="28"/>
          <w:szCs w:val="28"/>
        </w:rPr>
        <w:t>：</w:t>
      </w:r>
    </w:p>
    <w:p w14:paraId="7F3815A3">
      <w:pPr>
        <w:sectPr>
          <w:pgSz w:w="11906" w:h="16839"/>
          <w:pgMar w:top="400" w:right="1785" w:bottom="0" w:left="1785" w:header="0" w:footer="0" w:gutter="0"/>
          <w:cols w:space="720" w:num="1"/>
        </w:sectPr>
      </w:pPr>
    </w:p>
    <w:p w14:paraId="6972CC14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5774055</wp:posOffset>
            </wp:positionV>
            <wp:extent cx="1972310" cy="209105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4736465</wp:posOffset>
            </wp:positionH>
            <wp:positionV relativeFrom="page">
              <wp:posOffset>5761990</wp:posOffset>
            </wp:positionV>
            <wp:extent cx="1935480" cy="205295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DFC15">
      <w:pPr>
        <w:spacing w:line="252" w:lineRule="auto"/>
        <w:rPr>
          <w:rFonts w:ascii="Arial"/>
          <w:sz w:val="21"/>
        </w:rPr>
      </w:pPr>
    </w:p>
    <w:p w14:paraId="39A9B5E1">
      <w:pPr>
        <w:spacing w:line="252" w:lineRule="auto"/>
        <w:rPr>
          <w:rFonts w:ascii="Arial"/>
          <w:sz w:val="21"/>
        </w:rPr>
      </w:pPr>
    </w:p>
    <w:p w14:paraId="3928643A">
      <w:pPr>
        <w:spacing w:line="252" w:lineRule="auto"/>
        <w:rPr>
          <w:rFonts w:ascii="Arial"/>
          <w:sz w:val="21"/>
        </w:rPr>
      </w:pPr>
    </w:p>
    <w:p w14:paraId="0B030B60">
      <w:pPr>
        <w:spacing w:before="91" w:line="222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(5) 输入模拟量：  计位器位置：</w:t>
      </w:r>
      <w:r>
        <w:rPr>
          <w:rFonts w:ascii="仿宋" w:hAnsi="仿宋" w:eastAsia="仿宋" w:cs="仿宋"/>
          <w:sz w:val="28"/>
          <w:szCs w:val="28"/>
        </w:rPr>
        <w:t>计位编码器位置：00000</w:t>
      </w:r>
    </w:p>
    <w:p w14:paraId="2C857239">
      <w:pPr>
        <w:spacing w:before="42" w:line="222" w:lineRule="auto"/>
        <w:ind w:left="3267"/>
        <w:rPr>
          <w:rFonts w:ascii="仿宋" w:hAnsi="仿宋" w:eastAsia="仿宋" w:cs="仿宋"/>
          <w:sz w:val="14"/>
          <w:szCs w:val="14"/>
        </w:rPr>
      </w:pPr>
      <w:r>
        <w:rPr>
          <w:rFonts w:ascii="仿宋" w:hAnsi="仿宋" w:eastAsia="仿宋" w:cs="仿宋"/>
          <w:spacing w:val="-6"/>
          <w:sz w:val="28"/>
          <w:szCs w:val="28"/>
        </w:rPr>
        <w:t>高低信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-3"/>
          <w:sz w:val="28"/>
          <w:szCs w:val="28"/>
        </w:rPr>
        <w:t>源：通道 1  0010  比值 ：0000%</w:t>
      </w:r>
      <w:r>
        <w:rPr>
          <w:rFonts w:ascii="仿宋" w:hAnsi="仿宋" w:eastAsia="仿宋" w:cs="仿宋"/>
          <w:spacing w:val="-3"/>
          <w:sz w:val="14"/>
          <w:szCs w:val="14"/>
        </w:rPr>
        <w:t>0</w:t>
      </w:r>
    </w:p>
    <w:p w14:paraId="31F97230">
      <w:pPr>
        <w:spacing w:before="42" w:line="224" w:lineRule="auto"/>
        <w:ind w:left="7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系</w:t>
      </w:r>
      <w:r>
        <w:rPr>
          <w:rFonts w:ascii="仿宋" w:hAnsi="仿宋" w:eastAsia="仿宋" w:cs="仿宋"/>
          <w:spacing w:val="-7"/>
          <w:sz w:val="28"/>
          <w:szCs w:val="28"/>
        </w:rPr>
        <w:t>统选项</w:t>
      </w:r>
    </w:p>
    <w:p w14:paraId="57C27C63">
      <w:pPr>
        <w:spacing w:before="40" w:line="224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6"/>
          <w:sz w:val="28"/>
          <w:szCs w:val="28"/>
        </w:rPr>
        <w:t>(</w:t>
      </w:r>
      <w:r>
        <w:rPr>
          <w:rFonts w:ascii="仿宋" w:hAnsi="仿宋" w:eastAsia="仿宋" w:cs="仿宋"/>
          <w:spacing w:val="10"/>
          <w:sz w:val="28"/>
          <w:szCs w:val="28"/>
        </w:rPr>
        <w:t>1</w:t>
      </w:r>
      <w:r>
        <w:rPr>
          <w:rFonts w:ascii="仿宋" w:hAnsi="仿宋" w:eastAsia="仿宋" w:cs="仿宋"/>
          <w:spacing w:val="8"/>
          <w:sz w:val="28"/>
          <w:szCs w:val="28"/>
        </w:rPr>
        <w:t>) 屏对比度：高低度调整</w:t>
      </w:r>
    </w:p>
    <w:p w14:paraId="773F9BF0">
      <w:pPr>
        <w:spacing w:before="41" w:line="224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7"/>
          <w:sz w:val="28"/>
          <w:szCs w:val="28"/>
        </w:rPr>
        <w:t>2) 显示方向：正方向  反方向</w:t>
      </w:r>
    </w:p>
    <w:p w14:paraId="1A3B7CDB">
      <w:pPr>
        <w:spacing w:before="38" w:line="216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9"/>
          <w:sz w:val="28"/>
          <w:szCs w:val="28"/>
        </w:rPr>
        <w:t>(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3) 语言选择：简体中文  </w:t>
      </w:r>
      <w:r>
        <w:rPr>
          <w:rFonts w:ascii="仿宋" w:hAnsi="仿宋" w:eastAsia="仿宋" w:cs="仿宋"/>
          <w:sz w:val="28"/>
          <w:szCs w:val="28"/>
        </w:rPr>
        <w:t>Engligh</w:t>
      </w:r>
    </w:p>
    <w:p w14:paraId="1C5E1DDC">
      <w:pPr>
        <w:spacing w:before="55" w:line="223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7"/>
          <w:sz w:val="28"/>
          <w:szCs w:val="28"/>
        </w:rPr>
        <w:t>4) 程序编号: 编号：</w:t>
      </w:r>
      <w:r>
        <w:rPr>
          <w:rFonts w:ascii="仿宋" w:hAnsi="仿宋" w:eastAsia="仿宋" w:cs="仿宋"/>
          <w:sz w:val="28"/>
          <w:szCs w:val="28"/>
        </w:rPr>
        <w:t>Ver</w:t>
      </w:r>
      <w:r>
        <w:rPr>
          <w:rFonts w:ascii="仿宋" w:hAnsi="仿宋" w:eastAsia="仿宋" w:cs="仿宋"/>
          <w:spacing w:val="7"/>
          <w:sz w:val="28"/>
          <w:szCs w:val="28"/>
        </w:rPr>
        <w:t>:1.0.3</w:t>
      </w:r>
    </w:p>
    <w:p w14:paraId="40F1A998">
      <w:pPr>
        <w:spacing w:before="40" w:line="222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9"/>
          <w:sz w:val="28"/>
          <w:szCs w:val="28"/>
        </w:rPr>
        <w:t>(</w:t>
      </w:r>
      <w:r>
        <w:rPr>
          <w:rFonts w:ascii="仿宋" w:hAnsi="仿宋" w:eastAsia="仿宋" w:cs="仿宋"/>
          <w:spacing w:val="7"/>
          <w:sz w:val="28"/>
          <w:szCs w:val="28"/>
        </w:rPr>
        <w:t>5) 出厂设置: 电动阀门执行器</w:t>
      </w:r>
    </w:p>
    <w:p w14:paraId="0888B486">
      <w:pPr>
        <w:spacing w:before="44" w:line="224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4"/>
          <w:sz w:val="28"/>
          <w:szCs w:val="28"/>
        </w:rPr>
        <w:t>(</w:t>
      </w:r>
      <w:r>
        <w:rPr>
          <w:rFonts w:ascii="仿宋" w:hAnsi="仿宋" w:eastAsia="仿宋" w:cs="仿宋"/>
          <w:spacing w:val="11"/>
          <w:sz w:val="28"/>
          <w:szCs w:val="28"/>
        </w:rPr>
        <w:t>6</w:t>
      </w:r>
      <w:r>
        <w:rPr>
          <w:rFonts w:ascii="仿宋" w:hAnsi="仿宋" w:eastAsia="仿宋" w:cs="仿宋"/>
          <w:spacing w:val="7"/>
          <w:sz w:val="28"/>
          <w:szCs w:val="28"/>
        </w:rPr>
        <w:t>) 重启系统：控制系统重启。</w:t>
      </w:r>
    </w:p>
    <w:p w14:paraId="0F5DFA2C">
      <w:pPr>
        <w:spacing w:line="346" w:lineRule="auto"/>
        <w:rPr>
          <w:rFonts w:ascii="Arial"/>
          <w:sz w:val="21"/>
        </w:rPr>
      </w:pPr>
    </w:p>
    <w:p w14:paraId="361E5614">
      <w:pPr>
        <w:spacing w:before="92" w:line="263" w:lineRule="auto"/>
        <w:ind w:left="737" w:right="400" w:firstLine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本智能型电动装置</w:t>
      </w:r>
      <w:r>
        <w:rPr>
          <w:rFonts w:ascii="仿宋" w:hAnsi="仿宋" w:eastAsia="仿宋" w:cs="仿宋"/>
          <w:spacing w:val="-3"/>
          <w:sz w:val="28"/>
          <w:szCs w:val="28"/>
        </w:rPr>
        <w:t>免开盖调试，力矩采用的是机械力矩，在出厂前已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经在力矩试验台</w:t>
      </w:r>
      <w:r>
        <w:rPr>
          <w:rFonts w:ascii="仿宋" w:hAnsi="仿宋" w:eastAsia="仿宋" w:cs="仿宋"/>
          <w:spacing w:val="-4"/>
          <w:sz w:val="28"/>
          <w:szCs w:val="28"/>
        </w:rPr>
        <w:t>上</w:t>
      </w:r>
      <w:r>
        <w:rPr>
          <w:rFonts w:ascii="仿宋" w:hAnsi="仿宋" w:eastAsia="仿宋" w:cs="仿宋"/>
          <w:spacing w:val="-3"/>
          <w:sz w:val="28"/>
          <w:szCs w:val="28"/>
        </w:rPr>
        <w:t>整定好开、关向过载力矩，开向力矩为名牌额定力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矩的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1.2 倍，关向力矩为名牌额定力矩的 0.7 倍。用户无须调整。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八、参数设置</w:t>
      </w:r>
      <w:r>
        <w:rPr>
          <w:rFonts w:ascii="仿宋" w:hAnsi="仿宋" w:eastAsia="仿宋" w:cs="仿宋"/>
          <w:spacing w:val="-1"/>
          <w:sz w:val="28"/>
          <w:szCs w:val="28"/>
        </w:rPr>
        <w:t>和调试方法</w:t>
      </w:r>
    </w:p>
    <w:p w14:paraId="484A6A47">
      <w:pPr>
        <w:spacing w:line="264" w:lineRule="auto"/>
        <w:ind w:left="738" w:right="400" w:hanging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旋钮的功能：黑</w:t>
      </w:r>
      <w:r>
        <w:rPr>
          <w:rFonts w:ascii="仿宋" w:hAnsi="仿宋" w:eastAsia="仿宋" w:cs="仿宋"/>
          <w:spacing w:val="-4"/>
          <w:sz w:val="28"/>
          <w:szCs w:val="28"/>
        </w:rPr>
        <w:t>色</w:t>
      </w:r>
      <w:r>
        <w:rPr>
          <w:rFonts w:ascii="仿宋" w:hAnsi="仿宋" w:eastAsia="仿宋" w:cs="仿宋"/>
          <w:spacing w:val="-3"/>
          <w:sz w:val="28"/>
          <w:szCs w:val="28"/>
        </w:rPr>
        <w:t>旋钮关、开键，在菜单中为选择键，可以上下选择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项目，红色旋钮现场键为确认键，远控键</w:t>
      </w:r>
      <w:r>
        <w:rPr>
          <w:rFonts w:ascii="仿宋" w:hAnsi="仿宋" w:eastAsia="仿宋" w:cs="仿宋"/>
          <w:sz w:val="28"/>
          <w:szCs w:val="28"/>
        </w:rPr>
        <w:t>为返回功能键。</w:t>
      </w:r>
    </w:p>
    <w:p w14:paraId="1F037A3A">
      <w:pPr>
        <w:spacing w:before="3" w:line="275" w:lineRule="auto"/>
        <w:ind w:left="745" w:right="400" w:hanging="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将黑、红色旋钮旋</w:t>
      </w:r>
      <w:r>
        <w:rPr>
          <w:rFonts w:ascii="仿宋" w:hAnsi="仿宋" w:eastAsia="仿宋" w:cs="仿宋"/>
          <w:spacing w:val="-3"/>
          <w:sz w:val="28"/>
          <w:szCs w:val="28"/>
        </w:rPr>
        <w:t>转到图中位置状态，黑色旋钮关向旋转到关向位置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十秒钟</w:t>
      </w:r>
      <w:r>
        <w:rPr>
          <w:rFonts w:ascii="仿宋" w:hAnsi="仿宋" w:eastAsia="仿宋" w:cs="仿宋"/>
          <w:spacing w:val="-4"/>
          <w:sz w:val="28"/>
          <w:szCs w:val="28"/>
        </w:rPr>
        <w:t>松</w:t>
      </w:r>
      <w:r>
        <w:rPr>
          <w:rFonts w:ascii="仿宋" w:hAnsi="仿宋" w:eastAsia="仿宋" w:cs="仿宋"/>
          <w:spacing w:val="-3"/>
          <w:sz w:val="28"/>
          <w:szCs w:val="28"/>
        </w:rPr>
        <w:t>开，屏幕进入菜单选项如下图 1</w:t>
      </w:r>
    </w:p>
    <w:p w14:paraId="17F9B99B">
      <w:pPr>
        <w:spacing w:before="53" w:line="222" w:lineRule="auto"/>
        <w:ind w:left="7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5"/>
          <w:sz w:val="28"/>
          <w:szCs w:val="28"/>
        </w:rPr>
        <w:t>(</w:t>
      </w:r>
      <w:r>
        <w:rPr>
          <w:rFonts w:ascii="仿宋" w:hAnsi="仿宋" w:eastAsia="仿宋" w:cs="仿宋"/>
          <w:spacing w:val="12"/>
          <w:sz w:val="28"/>
          <w:szCs w:val="28"/>
        </w:rPr>
        <w:t>1) 关阀行程调整</w:t>
      </w:r>
    </w:p>
    <w:p w14:paraId="306E50FE">
      <w:pPr>
        <w:spacing w:line="339" w:lineRule="auto"/>
        <w:rPr>
          <w:rFonts w:ascii="Arial"/>
          <w:sz w:val="21"/>
        </w:rPr>
      </w:pPr>
    </w:p>
    <w:p w14:paraId="024C1315">
      <w:pPr>
        <w:spacing w:line="2978" w:lineRule="exact"/>
        <w:ind w:firstLine="3203"/>
        <w:textAlignment w:val="center"/>
      </w:pPr>
      <w:r>
        <w:drawing>
          <wp:inline distT="0" distB="0" distL="0" distR="0">
            <wp:extent cx="1962785" cy="189103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8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0690">
      <w:pPr>
        <w:spacing w:before="88" w:line="224" w:lineRule="auto"/>
        <w:ind w:left="7625"/>
        <w:rPr>
          <w:rFonts w:ascii="仿宋" w:hAnsi="仿宋" w:eastAsia="仿宋" w:cs="仿宋"/>
          <w:sz w:val="28"/>
          <w:szCs w:val="28"/>
        </w:rPr>
      </w:pPr>
      <w:r>
        <w:pict>
          <v:shape id="_x0000_s1047" o:spid="_x0000_s1047" o:spt="202" type="#_x0000_t202" style="position:absolute;left:0pt;margin-left:51.3pt;margin-top:3.35pt;height:19pt;width:47.7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656970">
                  <w:pPr>
                    <w:spacing w:before="19" w:line="224" w:lineRule="auto"/>
                    <w:ind w:left="20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11"/>
                      <w:sz w:val="28"/>
                      <w:szCs w:val="28"/>
                    </w:rPr>
                    <w:t>图</w:t>
                  </w:r>
                  <w:r>
                    <w:rPr>
                      <w:rFonts w:ascii="仿宋" w:hAnsi="仿宋" w:eastAsia="仿宋" w:cs="仿宋"/>
                      <w:spacing w:val="-9"/>
                      <w:sz w:val="28"/>
                      <w:szCs w:val="28"/>
                    </w:rPr>
                    <w:t xml:space="preserve"> (1)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226.3pt;margin-top:3.35pt;height:19pt;width:47.8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3980FB">
                  <w:pPr>
                    <w:spacing w:before="19" w:line="224" w:lineRule="auto"/>
                    <w:ind w:left="20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ascii="仿宋" w:hAnsi="仿宋" w:eastAsia="仿宋" w:cs="仿宋"/>
                      <w:spacing w:val="-11"/>
                      <w:sz w:val="28"/>
                      <w:szCs w:val="28"/>
                    </w:rPr>
                    <w:t>图</w:t>
                  </w:r>
                  <w:r>
                    <w:rPr>
                      <w:rFonts w:ascii="仿宋" w:hAnsi="仿宋" w:eastAsia="仿宋" w:cs="仿宋"/>
                      <w:spacing w:val="-9"/>
                      <w:sz w:val="28"/>
                      <w:szCs w:val="28"/>
                    </w:rPr>
                    <w:t xml:space="preserve"> (2)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-12"/>
          <w:sz w:val="28"/>
          <w:szCs w:val="28"/>
        </w:rPr>
        <w:t>图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 (3)</w:t>
      </w:r>
    </w:p>
    <w:p w14:paraId="6BEB1C77">
      <w:pPr>
        <w:spacing w:before="261" w:line="320" w:lineRule="auto"/>
        <w:ind w:left="737" w:right="400" w:firstLine="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在基本设置状态下，旋转右边红色旋钮将旋转到现场状态位置再</w:t>
      </w:r>
      <w:r>
        <w:rPr>
          <w:rFonts w:ascii="仿宋" w:hAnsi="仿宋" w:eastAsia="仿宋" w:cs="仿宋"/>
          <w:spacing w:val="-3"/>
          <w:sz w:val="28"/>
          <w:szCs w:val="28"/>
        </w:rPr>
        <w:t>复</w:t>
      </w:r>
      <w:r>
        <w:rPr>
          <w:rFonts w:ascii="仿宋" w:hAnsi="仿宋" w:eastAsia="仿宋" w:cs="仿宋"/>
          <w:sz w:val="28"/>
          <w:szCs w:val="28"/>
        </w:rPr>
        <w:t xml:space="preserve">位 </w:t>
      </w:r>
      <w:r>
        <w:rPr>
          <w:rFonts w:ascii="仿宋" w:hAnsi="仿宋" w:eastAsia="仿宋" w:cs="仿宋"/>
          <w:spacing w:val="1"/>
          <w:sz w:val="28"/>
          <w:szCs w:val="28"/>
        </w:rPr>
        <w:t>到原位，进入关向设置如图 (2) 再旋转右边红色旋钮旋转</w:t>
      </w:r>
      <w:r>
        <w:rPr>
          <w:rFonts w:ascii="仿宋" w:hAnsi="仿宋" w:eastAsia="仿宋" w:cs="仿宋"/>
          <w:sz w:val="28"/>
          <w:szCs w:val="28"/>
        </w:rPr>
        <w:t xml:space="preserve">到现场状 </w:t>
      </w:r>
      <w:r>
        <w:rPr>
          <w:rFonts w:ascii="仿宋" w:hAnsi="仿宋" w:eastAsia="仿宋" w:cs="仿宋"/>
          <w:spacing w:val="1"/>
          <w:sz w:val="28"/>
          <w:szCs w:val="28"/>
        </w:rPr>
        <w:t>态位置再复位到原位，进入关向阀位设置如图 (3) 再</w:t>
      </w:r>
      <w:r>
        <w:rPr>
          <w:rFonts w:ascii="仿宋" w:hAnsi="仿宋" w:eastAsia="仿宋" w:cs="仿宋"/>
          <w:sz w:val="28"/>
          <w:szCs w:val="28"/>
        </w:rPr>
        <w:t xml:space="preserve">旋转右边红色 </w:t>
      </w:r>
      <w:r>
        <w:rPr>
          <w:rFonts w:ascii="仿宋" w:hAnsi="仿宋" w:eastAsia="仿宋" w:cs="仿宋"/>
          <w:spacing w:val="-6"/>
          <w:sz w:val="28"/>
          <w:szCs w:val="28"/>
        </w:rPr>
        <w:t>旋钮旋转到现场</w:t>
      </w:r>
      <w:r>
        <w:rPr>
          <w:rFonts w:ascii="仿宋" w:hAnsi="仿宋" w:eastAsia="仿宋" w:cs="仿宋"/>
          <w:spacing w:val="-4"/>
          <w:sz w:val="28"/>
          <w:szCs w:val="28"/>
        </w:rPr>
        <w:t>状</w:t>
      </w:r>
      <w:r>
        <w:rPr>
          <w:rFonts w:ascii="仿宋" w:hAnsi="仿宋" w:eastAsia="仿宋" w:cs="仿宋"/>
          <w:spacing w:val="-3"/>
          <w:sz w:val="28"/>
          <w:szCs w:val="28"/>
        </w:rPr>
        <w:t>态位置，黑色旋钮旋转到关向状态位置执行器向关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位运行，阀门达</w:t>
      </w:r>
      <w:r>
        <w:rPr>
          <w:rFonts w:ascii="仿宋" w:hAnsi="仿宋" w:eastAsia="仿宋" w:cs="仿宋"/>
          <w:spacing w:val="-4"/>
          <w:sz w:val="28"/>
          <w:szCs w:val="28"/>
        </w:rPr>
        <w:t>到</w:t>
      </w:r>
      <w:r>
        <w:rPr>
          <w:rFonts w:ascii="仿宋" w:hAnsi="仿宋" w:eastAsia="仿宋" w:cs="仿宋"/>
          <w:spacing w:val="-3"/>
          <w:sz w:val="28"/>
          <w:szCs w:val="28"/>
        </w:rPr>
        <w:t>全关时松开黑色旋钮，再旋转右边红色旋钮从现场</w:t>
      </w:r>
    </w:p>
    <w:p w14:paraId="4A7665D9">
      <w:pPr>
        <w:sectPr>
          <w:pgSz w:w="11906" w:h="16839"/>
          <w:pgMar w:top="400" w:right="1398" w:bottom="0" w:left="1080" w:header="0" w:footer="0" w:gutter="0"/>
          <w:cols w:space="720" w:num="1"/>
        </w:sectPr>
      </w:pPr>
    </w:p>
    <w:p w14:paraId="3FAFF94B"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4744085</wp:posOffset>
            </wp:positionH>
            <wp:positionV relativeFrom="page">
              <wp:posOffset>1851025</wp:posOffset>
            </wp:positionV>
            <wp:extent cx="2095500" cy="211963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1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4858385</wp:posOffset>
            </wp:positionH>
            <wp:positionV relativeFrom="page">
              <wp:posOffset>7037705</wp:posOffset>
            </wp:positionV>
            <wp:extent cx="2019300" cy="202374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2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6DDDB">
      <w:pPr>
        <w:spacing w:line="271" w:lineRule="auto"/>
        <w:rPr>
          <w:rFonts w:ascii="Arial"/>
          <w:sz w:val="21"/>
        </w:rPr>
      </w:pPr>
    </w:p>
    <w:p w14:paraId="78BED5B1">
      <w:pPr>
        <w:spacing w:line="271" w:lineRule="auto"/>
        <w:rPr>
          <w:rFonts w:ascii="Arial"/>
          <w:sz w:val="21"/>
        </w:rPr>
      </w:pPr>
    </w:p>
    <w:p w14:paraId="480C3FBF">
      <w:pPr>
        <w:spacing w:line="272" w:lineRule="auto"/>
        <w:rPr>
          <w:rFonts w:ascii="Arial"/>
          <w:sz w:val="21"/>
        </w:rPr>
      </w:pPr>
    </w:p>
    <w:p w14:paraId="73D21873">
      <w:pPr>
        <w:spacing w:before="91" w:line="326" w:lineRule="auto"/>
        <w:ind w:left="828" w:right="724" w:hanging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状态旋转到停止</w:t>
      </w:r>
      <w:r>
        <w:rPr>
          <w:rFonts w:ascii="仿宋" w:hAnsi="仿宋" w:eastAsia="仿宋" w:cs="仿宋"/>
          <w:spacing w:val="-5"/>
          <w:sz w:val="28"/>
          <w:szCs w:val="28"/>
        </w:rPr>
        <w:t>状</w:t>
      </w:r>
      <w:r>
        <w:rPr>
          <w:rFonts w:ascii="仿宋" w:hAnsi="仿宋" w:eastAsia="仿宋" w:cs="仿宋"/>
          <w:spacing w:val="-3"/>
          <w:sz w:val="28"/>
          <w:szCs w:val="28"/>
        </w:rPr>
        <w:t>态，再将红色旋钮旋转到现场状态位置再复位到原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位，此时阀门关</w:t>
      </w:r>
      <w:r>
        <w:rPr>
          <w:rFonts w:ascii="仿宋" w:hAnsi="仿宋" w:eastAsia="仿宋" w:cs="仿宋"/>
          <w:spacing w:val="-1"/>
          <w:sz w:val="28"/>
          <w:szCs w:val="28"/>
        </w:rPr>
        <w:t>位得到确认。</w:t>
      </w:r>
    </w:p>
    <w:p w14:paraId="39E68672">
      <w:pPr>
        <w:spacing w:line="221" w:lineRule="auto"/>
        <w:ind w:left="8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5"/>
          <w:sz w:val="28"/>
          <w:szCs w:val="28"/>
        </w:rPr>
        <w:t>(</w:t>
      </w:r>
      <w:r>
        <w:rPr>
          <w:rFonts w:ascii="仿宋" w:hAnsi="仿宋" w:eastAsia="仿宋" w:cs="仿宋"/>
          <w:spacing w:val="12"/>
          <w:sz w:val="28"/>
          <w:szCs w:val="28"/>
        </w:rPr>
        <w:t>2) 开阀行程调整</w:t>
      </w:r>
    </w:p>
    <w:p w14:paraId="49D95469">
      <w:pPr>
        <w:spacing w:before="55" w:line="3430" w:lineRule="exact"/>
        <w:textAlignment w:val="center"/>
      </w:pPr>
      <w:r>
        <w:drawing>
          <wp:inline distT="0" distB="0" distL="0" distR="0">
            <wp:extent cx="4000500" cy="217741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B16A">
      <w:pPr>
        <w:spacing w:before="113" w:line="232" w:lineRule="auto"/>
        <w:ind w:left="1157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2"/>
          <w:sz w:val="20"/>
          <w:szCs w:val="20"/>
        </w:rPr>
        <w:t xml:space="preserve">图 (1)                          图 (4)     </w:t>
      </w:r>
      <w:r>
        <w:rPr>
          <w:rFonts w:ascii="仿宋" w:hAnsi="仿宋" w:eastAsia="仿宋" w:cs="仿宋"/>
          <w:spacing w:val="1"/>
          <w:sz w:val="20"/>
          <w:szCs w:val="20"/>
        </w:rPr>
        <w:t xml:space="preserve">                       图 (5)</w:t>
      </w:r>
    </w:p>
    <w:p w14:paraId="428B5FAF">
      <w:pPr>
        <w:spacing w:before="157" w:line="316" w:lineRule="auto"/>
        <w:ind w:left="826" w:right="724" w:firstLine="1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黑色旋钮关向旋转到关向状态再复位，进入开向设置图 (4)。再</w:t>
      </w:r>
      <w:r>
        <w:rPr>
          <w:rFonts w:ascii="仿宋" w:hAnsi="仿宋" w:eastAsia="仿宋" w:cs="仿宋"/>
          <w:spacing w:val="-3"/>
          <w:sz w:val="28"/>
          <w:szCs w:val="28"/>
        </w:rPr>
        <w:t>旋</w:t>
      </w:r>
      <w:r>
        <w:rPr>
          <w:rFonts w:ascii="仿宋" w:hAnsi="仿宋" w:eastAsia="仿宋" w:cs="仿宋"/>
          <w:sz w:val="28"/>
          <w:szCs w:val="28"/>
        </w:rPr>
        <w:t xml:space="preserve">转 </w:t>
      </w:r>
      <w:r>
        <w:rPr>
          <w:rFonts w:ascii="仿宋" w:hAnsi="仿宋" w:eastAsia="仿宋" w:cs="仿宋"/>
          <w:spacing w:val="-6"/>
          <w:sz w:val="28"/>
          <w:szCs w:val="28"/>
        </w:rPr>
        <w:t>右边红色旋钮将</w:t>
      </w:r>
      <w:r>
        <w:rPr>
          <w:rFonts w:ascii="仿宋" w:hAnsi="仿宋" w:eastAsia="仿宋" w:cs="仿宋"/>
          <w:spacing w:val="-4"/>
          <w:sz w:val="28"/>
          <w:szCs w:val="28"/>
        </w:rPr>
        <w:t>现</w:t>
      </w:r>
      <w:r>
        <w:rPr>
          <w:rFonts w:ascii="仿宋" w:hAnsi="仿宋" w:eastAsia="仿宋" w:cs="仿宋"/>
          <w:spacing w:val="-3"/>
          <w:sz w:val="28"/>
          <w:szCs w:val="28"/>
        </w:rPr>
        <w:t>场旋转到现场状态位置再复位到原位，进入开向阀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位设置如图 (5) 再旋转右边红色旋钮旋转到现场状态位置</w:t>
      </w:r>
      <w:r>
        <w:rPr>
          <w:rFonts w:ascii="仿宋" w:hAnsi="仿宋" w:eastAsia="仿宋" w:cs="仿宋"/>
          <w:sz w:val="28"/>
          <w:szCs w:val="28"/>
        </w:rPr>
        <w:t xml:space="preserve">，黑色旋 </w:t>
      </w:r>
      <w:r>
        <w:rPr>
          <w:rFonts w:ascii="仿宋" w:hAnsi="仿宋" w:eastAsia="仿宋" w:cs="仿宋"/>
          <w:spacing w:val="-6"/>
          <w:sz w:val="28"/>
          <w:szCs w:val="28"/>
        </w:rPr>
        <w:t>钮旋转到开向状</w:t>
      </w:r>
      <w:r>
        <w:rPr>
          <w:rFonts w:ascii="仿宋" w:hAnsi="仿宋" w:eastAsia="仿宋" w:cs="仿宋"/>
          <w:spacing w:val="-4"/>
          <w:sz w:val="28"/>
          <w:szCs w:val="28"/>
        </w:rPr>
        <w:t>态</w:t>
      </w:r>
      <w:r>
        <w:rPr>
          <w:rFonts w:ascii="仿宋" w:hAnsi="仿宋" w:eastAsia="仿宋" w:cs="仿宋"/>
          <w:spacing w:val="-3"/>
          <w:sz w:val="28"/>
          <w:szCs w:val="28"/>
        </w:rPr>
        <w:t>位置执行器向开位运行，阀门达到全开时松开黑色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旋钮，再旋转右</w:t>
      </w:r>
      <w:r>
        <w:rPr>
          <w:rFonts w:ascii="仿宋" w:hAnsi="仿宋" w:eastAsia="仿宋" w:cs="仿宋"/>
          <w:spacing w:val="-4"/>
          <w:sz w:val="28"/>
          <w:szCs w:val="28"/>
        </w:rPr>
        <w:t>边</w:t>
      </w:r>
      <w:r>
        <w:rPr>
          <w:rFonts w:ascii="仿宋" w:hAnsi="仿宋" w:eastAsia="仿宋" w:cs="仿宋"/>
          <w:spacing w:val="-3"/>
          <w:sz w:val="28"/>
          <w:szCs w:val="28"/>
        </w:rPr>
        <w:t>红色旋钮从现场状态旋转到停止状态，再将红色旋</w:t>
      </w:r>
    </w:p>
    <w:p w14:paraId="1005A9AD">
      <w:pPr>
        <w:spacing w:line="219" w:lineRule="auto"/>
        <w:ind w:left="8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钮旋转到现场状态位置再复位到原位此时阀门开位</w:t>
      </w:r>
      <w:r>
        <w:rPr>
          <w:rFonts w:ascii="仿宋" w:hAnsi="仿宋" w:eastAsia="仿宋" w:cs="仿宋"/>
          <w:sz w:val="28"/>
          <w:szCs w:val="28"/>
        </w:rPr>
        <w:t>得到确认。</w:t>
      </w:r>
    </w:p>
    <w:p w14:paraId="7FB6AAC9">
      <w:pPr>
        <w:spacing w:before="98" w:line="287" w:lineRule="auto"/>
        <w:ind w:left="830" w:right="724" w:hanging="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开</w:t>
      </w:r>
      <w:r>
        <w:rPr>
          <w:rFonts w:ascii="仿宋" w:hAnsi="仿宋" w:eastAsia="仿宋" w:cs="仿宋"/>
          <w:spacing w:val="-6"/>
          <w:sz w:val="28"/>
          <w:szCs w:val="28"/>
        </w:rPr>
        <w:t>关</w:t>
      </w:r>
      <w:r>
        <w:rPr>
          <w:rFonts w:ascii="仿宋" w:hAnsi="仿宋" w:eastAsia="仿宋" w:cs="仿宋"/>
          <w:spacing w:val="-5"/>
          <w:sz w:val="28"/>
          <w:szCs w:val="28"/>
        </w:rPr>
        <w:t>型执行器开位、关位设定后 4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∽</w:t>
      </w:r>
      <w:r>
        <w:rPr>
          <w:rFonts w:ascii="仿宋" w:hAnsi="仿宋" w:eastAsia="仿宋" w:cs="仿宋"/>
          <w:spacing w:val="-5"/>
          <w:sz w:val="28"/>
          <w:szCs w:val="28"/>
        </w:rPr>
        <w:t>20mA 会自动生存，对反馈信号偏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差可在反馈设置中进</w:t>
      </w:r>
      <w:r>
        <w:rPr>
          <w:rFonts w:ascii="仿宋" w:hAnsi="仿宋" w:eastAsia="仿宋" w:cs="仿宋"/>
          <w:spacing w:val="-1"/>
          <w:sz w:val="28"/>
          <w:szCs w:val="28"/>
        </w:rPr>
        <w:t>行修正。</w:t>
      </w:r>
    </w:p>
    <w:p w14:paraId="0AFC871C">
      <w:pPr>
        <w:spacing w:line="209" w:lineRule="auto"/>
        <w:ind w:left="82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反</w:t>
      </w:r>
      <w:r>
        <w:rPr>
          <w:rFonts w:ascii="仿宋" w:hAnsi="仿宋" w:eastAsia="仿宋" w:cs="仿宋"/>
          <w:spacing w:val="-4"/>
          <w:sz w:val="28"/>
          <w:szCs w:val="28"/>
        </w:rPr>
        <w:t>馈设置</w:t>
      </w:r>
    </w:p>
    <w:p w14:paraId="3E30A19A">
      <w:pPr>
        <w:spacing w:line="3245" w:lineRule="exact"/>
        <w:ind w:firstLine="225"/>
        <w:textAlignment w:val="center"/>
      </w:pPr>
      <w:r>
        <w:drawing>
          <wp:inline distT="0" distB="0" distL="0" distR="0">
            <wp:extent cx="3987800" cy="205994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8308" cy="20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4A20">
      <w:pPr>
        <w:spacing w:line="96" w:lineRule="exact"/>
      </w:pPr>
    </w:p>
    <w:p w14:paraId="72420E3C">
      <w:pPr>
        <w:sectPr>
          <w:pgSz w:w="11906" w:h="16839"/>
          <w:pgMar w:top="400" w:right="1074" w:bottom="0" w:left="991" w:header="0" w:footer="0" w:gutter="0"/>
          <w:cols w:equalWidth="0" w:num="1">
            <w:col w:w="9840"/>
          </w:cols>
        </w:sectPr>
      </w:pPr>
    </w:p>
    <w:p w14:paraId="6AF122FF">
      <w:pPr>
        <w:spacing w:before="41" w:line="194" w:lineRule="auto"/>
        <w:ind w:left="14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图 (</w:t>
      </w:r>
      <w:r>
        <w:rPr>
          <w:rFonts w:ascii="Calibri" w:hAnsi="Calibri" w:eastAsia="Calibri" w:cs="Calibri"/>
          <w:spacing w:val="-1"/>
          <w:sz w:val="20"/>
          <w:szCs w:val="20"/>
        </w:rPr>
        <w:t>6</w:t>
      </w:r>
      <w:r>
        <w:rPr>
          <w:rFonts w:ascii="宋体" w:hAnsi="宋体" w:eastAsia="宋体" w:cs="宋体"/>
          <w:spacing w:val="-1"/>
          <w:sz w:val="20"/>
          <w:szCs w:val="20"/>
        </w:rPr>
        <w:t>)</w:t>
      </w:r>
    </w:p>
    <w:p w14:paraId="36F08FD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B12472">
      <w:pPr>
        <w:spacing w:before="40" w:line="194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图 (</w:t>
      </w:r>
      <w:r>
        <w:rPr>
          <w:rFonts w:ascii="Calibri" w:hAnsi="Calibri" w:eastAsia="Calibri" w:cs="Calibri"/>
          <w:spacing w:val="-1"/>
          <w:sz w:val="20"/>
          <w:szCs w:val="20"/>
        </w:rPr>
        <w:t>7</w:t>
      </w:r>
      <w:r>
        <w:rPr>
          <w:rFonts w:ascii="宋体" w:hAnsi="宋体" w:eastAsia="宋体" w:cs="宋体"/>
          <w:spacing w:val="-1"/>
          <w:sz w:val="20"/>
          <w:szCs w:val="20"/>
        </w:rPr>
        <w:t>)</w:t>
      </w:r>
    </w:p>
    <w:p w14:paraId="5187DE0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EBC5F4">
      <w:pPr>
        <w:spacing w:before="40" w:line="194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图 (</w:t>
      </w:r>
      <w:r>
        <w:rPr>
          <w:rFonts w:ascii="Calibri" w:hAnsi="Calibri" w:eastAsia="Calibri" w:cs="Calibri"/>
          <w:spacing w:val="-1"/>
          <w:sz w:val="20"/>
          <w:szCs w:val="20"/>
        </w:rPr>
        <w:t>8</w:t>
      </w:r>
      <w:r>
        <w:rPr>
          <w:rFonts w:ascii="宋体" w:hAnsi="宋体" w:eastAsia="宋体" w:cs="宋体"/>
          <w:spacing w:val="-1"/>
          <w:sz w:val="20"/>
          <w:szCs w:val="20"/>
        </w:rPr>
        <w:t>)</w:t>
      </w:r>
    </w:p>
    <w:p w14:paraId="3376119F">
      <w:pPr>
        <w:sectPr>
          <w:type w:val="continuous"/>
          <w:pgSz w:w="11906" w:h="16839"/>
          <w:pgMar w:top="400" w:right="1074" w:bottom="0" w:left="991" w:header="0" w:footer="0" w:gutter="0"/>
          <w:cols w:equalWidth="0" w:num="3">
            <w:col w:w="4624" w:space="100"/>
            <w:col w:w="3263" w:space="100"/>
            <w:col w:w="1755"/>
          </w:cols>
        </w:sectPr>
      </w:pPr>
    </w:p>
    <w:p w14:paraId="1AC9A3BE">
      <w:pPr>
        <w:spacing w:before="222" w:line="190" w:lineRule="auto"/>
        <w:ind w:left="82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在基本设置状态下，黑色旋钮关向旋转到关向状态再复位，进入</w:t>
      </w:r>
      <w:r>
        <w:rPr>
          <w:rFonts w:ascii="仿宋" w:hAnsi="仿宋" w:eastAsia="仿宋" w:cs="仿宋"/>
          <w:spacing w:val="-3"/>
          <w:sz w:val="28"/>
          <w:szCs w:val="28"/>
        </w:rPr>
        <w:t>反</w:t>
      </w:r>
      <w:r>
        <w:rPr>
          <w:rFonts w:ascii="仿宋" w:hAnsi="仿宋" w:eastAsia="仿宋" w:cs="仿宋"/>
          <w:sz w:val="28"/>
          <w:szCs w:val="28"/>
        </w:rPr>
        <w:t>馈</w:t>
      </w:r>
    </w:p>
    <w:p w14:paraId="662372F7">
      <w:pPr>
        <w:sectPr>
          <w:type w:val="continuous"/>
          <w:pgSz w:w="11906" w:h="16839"/>
          <w:pgMar w:top="400" w:right="1074" w:bottom="0" w:left="991" w:header="0" w:footer="0" w:gutter="0"/>
          <w:cols w:equalWidth="0" w:num="1">
            <w:col w:w="9840"/>
          </w:cols>
        </w:sectPr>
      </w:pPr>
    </w:p>
    <w:p w14:paraId="1A61491D"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2969895</wp:posOffset>
            </wp:positionV>
            <wp:extent cx="1981200" cy="199517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4852035</wp:posOffset>
            </wp:positionH>
            <wp:positionV relativeFrom="page">
              <wp:posOffset>3061335</wp:posOffset>
            </wp:positionV>
            <wp:extent cx="1913890" cy="184404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619760</wp:posOffset>
            </wp:positionH>
            <wp:positionV relativeFrom="page">
              <wp:posOffset>6313805</wp:posOffset>
            </wp:positionV>
            <wp:extent cx="1981200" cy="1995170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88800">
      <w:pPr>
        <w:spacing w:line="278" w:lineRule="auto"/>
        <w:rPr>
          <w:rFonts w:ascii="Arial"/>
          <w:sz w:val="21"/>
        </w:rPr>
      </w:pPr>
    </w:p>
    <w:p w14:paraId="3243D588">
      <w:pPr>
        <w:spacing w:line="278" w:lineRule="auto"/>
        <w:rPr>
          <w:rFonts w:ascii="Arial"/>
          <w:sz w:val="21"/>
        </w:rPr>
      </w:pPr>
    </w:p>
    <w:p w14:paraId="40CDFFA4">
      <w:pPr>
        <w:spacing w:line="278" w:lineRule="auto"/>
        <w:rPr>
          <w:rFonts w:ascii="Arial"/>
          <w:sz w:val="21"/>
        </w:rPr>
      </w:pPr>
    </w:p>
    <w:p w14:paraId="3087AAD5">
      <w:pPr>
        <w:spacing w:before="91" w:line="408" w:lineRule="auto"/>
        <w:ind w:left="857" w:right="4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设置图 (6)，再将红色旋钮旋转到</w:t>
      </w:r>
      <w:r>
        <w:rPr>
          <w:rFonts w:ascii="仿宋" w:hAnsi="仿宋" w:eastAsia="仿宋" w:cs="仿宋"/>
          <w:sz w:val="28"/>
          <w:szCs w:val="28"/>
        </w:rPr>
        <w:t xml:space="preserve">现场状态位置再复位到原位 进入 </w:t>
      </w:r>
      <w:r>
        <w:rPr>
          <w:rFonts w:ascii="仿宋" w:hAnsi="仿宋" w:eastAsia="仿宋" w:cs="仿宋"/>
          <w:spacing w:val="-6"/>
          <w:sz w:val="28"/>
          <w:szCs w:val="28"/>
        </w:rPr>
        <w:t>低端微调图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(7)，将红色旋钮旋转到现场状态位置再复位到原位进入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8"/>
          <w:sz w:val="28"/>
          <w:szCs w:val="28"/>
        </w:rPr>
        <w:t>低</w:t>
      </w:r>
      <w:r>
        <w:rPr>
          <w:rFonts w:ascii="仿宋" w:hAnsi="仿宋" w:eastAsia="仿宋" w:cs="仿宋"/>
          <w:spacing w:val="-14"/>
          <w:sz w:val="28"/>
          <w:szCs w:val="28"/>
        </w:rPr>
        <w:t>端</w:t>
      </w:r>
      <w:r>
        <w:rPr>
          <w:rFonts w:ascii="仿宋" w:hAnsi="仿宋" w:eastAsia="仿宋" w:cs="仿宋"/>
          <w:spacing w:val="-9"/>
          <w:sz w:val="28"/>
          <w:szCs w:val="28"/>
        </w:rPr>
        <w:t>微调输出值图 (8)，可用黑色旋钮上关、开键进行增、减输出值，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修正到标准值。</w:t>
      </w:r>
      <w:r>
        <w:rPr>
          <w:rFonts w:ascii="仿宋" w:hAnsi="仿宋" w:eastAsia="仿宋" w:cs="仿宋"/>
          <w:spacing w:val="-4"/>
          <w:sz w:val="28"/>
          <w:szCs w:val="28"/>
        </w:rPr>
        <w:t>再</w:t>
      </w:r>
      <w:r>
        <w:rPr>
          <w:rFonts w:ascii="仿宋" w:hAnsi="仿宋" w:eastAsia="仿宋" w:cs="仿宋"/>
          <w:spacing w:val="-3"/>
          <w:sz w:val="28"/>
          <w:szCs w:val="28"/>
        </w:rPr>
        <w:t>将红色旋钮旋转到现场状态位置再复位到原位进行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确认。低端微调结束，高端微调方法</w:t>
      </w:r>
      <w:r>
        <w:rPr>
          <w:rFonts w:ascii="仿宋" w:hAnsi="仿宋" w:eastAsia="仿宋" w:cs="仿宋"/>
          <w:sz w:val="28"/>
          <w:szCs w:val="28"/>
        </w:rPr>
        <w:t>同样调整。</w:t>
      </w:r>
    </w:p>
    <w:p w14:paraId="4F27CD58">
      <w:pPr>
        <w:spacing w:line="3152" w:lineRule="exact"/>
        <w:ind w:firstLine="3345"/>
        <w:textAlignment w:val="center"/>
      </w:pPr>
      <w:r>
        <w:drawing>
          <wp:inline distT="0" distB="0" distL="0" distR="0">
            <wp:extent cx="1858645" cy="20015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9279" cy="20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3027">
      <w:pPr>
        <w:spacing w:before="4" w:line="413" w:lineRule="auto"/>
        <w:ind w:left="858" w:right="549" w:firstLine="30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 xml:space="preserve">图 (6)          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       图 (9)                 图 (10)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6"/>
          <w:sz w:val="28"/>
          <w:szCs w:val="28"/>
        </w:rPr>
        <w:t>调节型执行器需</w:t>
      </w:r>
      <w:r>
        <w:rPr>
          <w:rFonts w:ascii="仿宋" w:hAnsi="仿宋" w:eastAsia="仿宋" w:cs="仿宋"/>
          <w:spacing w:val="-4"/>
          <w:sz w:val="28"/>
          <w:szCs w:val="28"/>
        </w:rPr>
        <w:t>进</w:t>
      </w:r>
      <w:r>
        <w:rPr>
          <w:rFonts w:ascii="仿宋" w:hAnsi="仿宋" w:eastAsia="仿宋" w:cs="仿宋"/>
          <w:spacing w:val="-3"/>
          <w:sz w:val="28"/>
          <w:szCs w:val="28"/>
        </w:rPr>
        <w:t>行输入信号低信标定、高信标定其标定方法和反馈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信号</w:t>
      </w:r>
      <w:r>
        <w:rPr>
          <w:rFonts w:ascii="仿宋" w:hAnsi="仿宋" w:eastAsia="仿宋" w:cs="仿宋"/>
          <w:spacing w:val="-3"/>
          <w:sz w:val="28"/>
          <w:szCs w:val="28"/>
        </w:rPr>
        <w:t>方</w:t>
      </w:r>
      <w:r>
        <w:rPr>
          <w:rFonts w:ascii="仿宋" w:hAnsi="仿宋" w:eastAsia="仿宋" w:cs="仿宋"/>
          <w:spacing w:val="-2"/>
          <w:sz w:val="28"/>
          <w:szCs w:val="28"/>
        </w:rPr>
        <w:t>法相同。</w:t>
      </w:r>
    </w:p>
    <w:p w14:paraId="2382DFF5">
      <w:pPr>
        <w:spacing w:before="95" w:line="3142" w:lineRule="exact"/>
        <w:ind w:firstLine="3415"/>
        <w:textAlignment w:val="center"/>
      </w:pPr>
      <w:r>
        <w:drawing>
          <wp:inline distT="0" distB="0" distL="0" distR="0">
            <wp:extent cx="3954780" cy="1994535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B8E1">
      <w:pPr>
        <w:spacing w:line="354" w:lineRule="auto"/>
        <w:rPr>
          <w:rFonts w:ascii="Arial"/>
          <w:sz w:val="21"/>
        </w:rPr>
      </w:pPr>
    </w:p>
    <w:p w14:paraId="46B2C60E">
      <w:pPr>
        <w:spacing w:line="354" w:lineRule="auto"/>
        <w:rPr>
          <w:rFonts w:ascii="Arial"/>
          <w:sz w:val="21"/>
        </w:rPr>
      </w:pPr>
    </w:p>
    <w:p w14:paraId="1FAC7969">
      <w:pPr>
        <w:spacing w:before="91" w:line="416" w:lineRule="auto"/>
        <w:ind w:left="859" w:right="705" w:firstLine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其它功能项目的设置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可根据黑色旋钮选择键和红色旋钮旋功能确认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键进行操作设置。本说明书不再作细化说明。</w:t>
      </w:r>
    </w:p>
    <w:p w14:paraId="182A7ECB">
      <w:pPr>
        <w:sectPr>
          <w:pgSz w:w="11906" w:h="16839"/>
          <w:pgMar w:top="400" w:right="1250" w:bottom="0" w:left="960" w:header="0" w:footer="0" w:gutter="0"/>
          <w:cols w:space="720" w:num="1"/>
        </w:sectPr>
      </w:pPr>
    </w:p>
    <w:p w14:paraId="4E48E490">
      <w:pPr>
        <w:spacing w:line="271" w:lineRule="auto"/>
        <w:rPr>
          <w:rFonts w:ascii="Arial"/>
          <w:sz w:val="21"/>
        </w:rPr>
      </w:pPr>
    </w:p>
    <w:p w14:paraId="239BF573">
      <w:pPr>
        <w:spacing w:line="272" w:lineRule="auto"/>
        <w:rPr>
          <w:rFonts w:ascii="Arial"/>
          <w:sz w:val="21"/>
        </w:rPr>
      </w:pPr>
    </w:p>
    <w:p w14:paraId="7543FF35">
      <w:pPr>
        <w:spacing w:line="272" w:lineRule="auto"/>
        <w:rPr>
          <w:rFonts w:ascii="Arial"/>
          <w:sz w:val="21"/>
        </w:rPr>
      </w:pPr>
    </w:p>
    <w:p w14:paraId="5ECB9AD4">
      <w:pPr>
        <w:spacing w:line="272" w:lineRule="auto"/>
        <w:rPr>
          <w:rFonts w:ascii="Arial"/>
          <w:sz w:val="21"/>
        </w:rPr>
      </w:pPr>
    </w:p>
    <w:p w14:paraId="5950CCB0">
      <w:pPr>
        <w:spacing w:before="101" w:line="225" w:lineRule="auto"/>
        <w:ind w:left="3004"/>
        <w:outlineLvl w:val="6"/>
        <w:rPr>
          <w:rFonts w:ascii="宋体" w:hAnsi="宋体" w:eastAsia="宋体" w:cs="宋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DC48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V</w:t>
      </w: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Q</w:t>
      </w: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ascii="宋体" w:hAnsi="宋体" w:eastAsia="宋体" w:cs="宋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Z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型智能执行器电气连线</w:t>
      </w:r>
      <w:r>
        <w:rPr>
          <w:rFonts w:ascii="宋体" w:hAnsi="宋体" w:eastAsia="宋体" w:cs="宋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图</w:t>
      </w:r>
    </w:p>
    <w:p w14:paraId="28BF92CF">
      <w:pPr>
        <w:spacing w:before="101" w:line="225" w:lineRule="auto"/>
        <w:ind w:left="3004"/>
        <w:outlineLvl w:val="6"/>
        <w:rPr>
          <w:rFonts w:hint="eastAsia" w:ascii="宋体" w:hAnsi="宋体" w:eastAsia="宋体" w:cs="宋体"/>
          <w:spacing w:val="2"/>
          <w:sz w:val="31"/>
          <w:szCs w:val="31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2"/>
          <w:sz w:val="31"/>
          <w:szCs w:val="31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28575</wp:posOffset>
            </wp:positionV>
            <wp:extent cx="8782685" cy="6615430"/>
            <wp:effectExtent l="0" t="0" r="10795" b="13970"/>
            <wp:wrapNone/>
            <wp:docPr id="53" name="图片 53" descr="IM 48V直流控制模块电路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 48V直流控制模块电路图_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82685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8F213">
      <w:pPr>
        <w:spacing w:before="117" w:line="11179" w:lineRule="exact"/>
        <w:textAlignment w:val="center"/>
      </w:pPr>
    </w:p>
    <w:p w14:paraId="0AECF199">
      <w:pPr>
        <w:spacing w:line="242" w:lineRule="auto"/>
        <w:rPr>
          <w:rFonts w:ascii="Arial"/>
          <w:sz w:val="21"/>
        </w:rPr>
      </w:pPr>
    </w:p>
    <w:p w14:paraId="4F113CD9">
      <w:pPr>
        <w:spacing w:line="242" w:lineRule="auto"/>
        <w:rPr>
          <w:rFonts w:ascii="Arial"/>
          <w:sz w:val="21"/>
        </w:rPr>
      </w:pPr>
    </w:p>
    <w:p w14:paraId="25F929F5">
      <w:pPr>
        <w:spacing w:line="242" w:lineRule="auto"/>
        <w:rPr>
          <w:rFonts w:ascii="Arial"/>
          <w:sz w:val="21"/>
        </w:rPr>
      </w:pPr>
    </w:p>
    <w:p w14:paraId="00C570A7">
      <w:pPr>
        <w:spacing w:before="91" w:line="222" w:lineRule="auto"/>
        <w:ind w:left="108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远方保持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短接为自保持；断开为点动。</w:t>
      </w:r>
    </w:p>
    <w:p w14:paraId="0C7602DB">
      <w:pPr>
        <w:spacing w:before="301" w:line="205" w:lineRule="auto"/>
        <w:ind w:left="10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标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定开位和关位需执行器动作时标定二点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 w14:paraId="01639BBD">
      <w:pPr>
        <w:sectPr>
          <w:pgSz w:w="11906" w:h="16839"/>
          <w:pgMar w:top="400" w:right="690" w:bottom="0" w:left="734" w:header="0" w:footer="0" w:gutter="0"/>
          <w:cols w:space="720" w:num="1"/>
        </w:sectPr>
      </w:pPr>
    </w:p>
    <w:p w14:paraId="2DEE66D2">
      <w:pPr>
        <w:spacing w:line="278" w:lineRule="auto"/>
        <w:rPr>
          <w:rFonts w:ascii="Arial"/>
          <w:sz w:val="21"/>
        </w:rPr>
      </w:pPr>
    </w:p>
    <w:p w14:paraId="64BE6759">
      <w:pPr>
        <w:spacing w:line="278" w:lineRule="auto"/>
        <w:rPr>
          <w:rFonts w:ascii="Arial"/>
          <w:sz w:val="21"/>
        </w:rPr>
      </w:pPr>
    </w:p>
    <w:p w14:paraId="1B8089D2">
      <w:pPr>
        <w:spacing w:line="279" w:lineRule="auto"/>
        <w:rPr>
          <w:rFonts w:ascii="Arial"/>
          <w:sz w:val="21"/>
        </w:rPr>
      </w:pPr>
    </w:p>
    <w:p w14:paraId="068E0D88">
      <w:pPr>
        <w:spacing w:line="279" w:lineRule="auto"/>
        <w:rPr>
          <w:rFonts w:ascii="Arial"/>
          <w:sz w:val="21"/>
        </w:rPr>
      </w:pPr>
    </w:p>
    <w:p w14:paraId="74C405A9">
      <w:pPr>
        <w:spacing w:before="91" w:line="222" w:lineRule="auto"/>
        <w:ind w:left="1328"/>
        <w:outlineLvl w:val="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XFZA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智能调</w:t>
      </w: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节、开关型电动执行器接线端子图</w:t>
      </w:r>
    </w:p>
    <w:p w14:paraId="1020381A"/>
    <w:p w14:paraId="6B1BD8C5">
      <w:pPr>
        <w:spacing w:line="217" w:lineRule="exact"/>
      </w:pPr>
    </w:p>
    <w:tbl>
      <w:tblPr>
        <w:tblStyle w:val="4"/>
        <w:tblW w:w="8526" w:type="dxa"/>
        <w:tblInd w:w="2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709"/>
        <w:gridCol w:w="365"/>
        <w:gridCol w:w="344"/>
        <w:gridCol w:w="710"/>
        <w:gridCol w:w="709"/>
        <w:gridCol w:w="710"/>
        <w:gridCol w:w="710"/>
        <w:gridCol w:w="710"/>
        <w:gridCol w:w="710"/>
        <w:gridCol w:w="710"/>
        <w:gridCol w:w="710"/>
        <w:gridCol w:w="715"/>
      </w:tblGrid>
      <w:tr w14:paraId="2D929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14" w:type="dxa"/>
            <w:vAlign w:val="top"/>
          </w:tcPr>
          <w:p w14:paraId="020B8B13">
            <w:pPr>
              <w:spacing w:before="228" w:line="179" w:lineRule="auto"/>
              <w:ind w:left="28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U</w:t>
            </w:r>
          </w:p>
        </w:tc>
        <w:tc>
          <w:tcPr>
            <w:tcW w:w="709" w:type="dxa"/>
            <w:vAlign w:val="top"/>
          </w:tcPr>
          <w:p w14:paraId="0EB665D7">
            <w:pPr>
              <w:spacing w:before="228" w:line="179" w:lineRule="auto"/>
              <w:ind w:left="28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V</w:t>
            </w:r>
          </w:p>
        </w:tc>
        <w:tc>
          <w:tcPr>
            <w:tcW w:w="365" w:type="dxa"/>
            <w:tcBorders>
              <w:right w:val="single" w:color="auto" w:sz="4" w:space="0"/>
            </w:tcBorders>
            <w:vAlign w:val="top"/>
          </w:tcPr>
          <w:p w14:paraId="0508E3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8" w:line="280" w:lineRule="exact"/>
              <w:jc w:val="center"/>
              <w:textAlignment w:val="baseline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W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344" w:type="dxa"/>
            <w:tcBorders>
              <w:left w:val="single" w:color="auto" w:sz="4" w:space="0"/>
            </w:tcBorders>
            <w:vAlign w:val="top"/>
          </w:tcPr>
          <w:p w14:paraId="7955E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8" w:line="280" w:lineRule="exact"/>
              <w:jc w:val="center"/>
              <w:textAlignment w:val="baseline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0" w:type="dxa"/>
            <w:vAlign w:val="top"/>
          </w:tcPr>
          <w:p w14:paraId="59CC515F">
            <w:pPr>
              <w:spacing w:before="225" w:line="181" w:lineRule="auto"/>
              <w:ind w:left="2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top"/>
          </w:tcPr>
          <w:p w14:paraId="3704ECF3">
            <w:pPr>
              <w:spacing w:before="228" w:line="179" w:lineRule="auto"/>
              <w:ind w:left="29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5</w:t>
            </w:r>
          </w:p>
        </w:tc>
        <w:tc>
          <w:tcPr>
            <w:tcW w:w="710" w:type="dxa"/>
            <w:vAlign w:val="top"/>
          </w:tcPr>
          <w:p w14:paraId="204031FD">
            <w:pPr>
              <w:spacing w:before="225" w:line="181" w:lineRule="auto"/>
              <w:ind w:left="29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6</w:t>
            </w:r>
          </w:p>
        </w:tc>
        <w:tc>
          <w:tcPr>
            <w:tcW w:w="710" w:type="dxa"/>
            <w:vAlign w:val="top"/>
          </w:tcPr>
          <w:p w14:paraId="1594A66B">
            <w:pPr>
              <w:spacing w:before="228" w:line="179" w:lineRule="auto"/>
              <w:ind w:left="29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7</w:t>
            </w:r>
          </w:p>
        </w:tc>
        <w:tc>
          <w:tcPr>
            <w:tcW w:w="710" w:type="dxa"/>
            <w:vAlign w:val="top"/>
          </w:tcPr>
          <w:p w14:paraId="18DAF45E">
            <w:pPr>
              <w:spacing w:before="225" w:line="181" w:lineRule="auto"/>
              <w:ind w:left="29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8</w:t>
            </w:r>
          </w:p>
        </w:tc>
        <w:tc>
          <w:tcPr>
            <w:tcW w:w="710" w:type="dxa"/>
            <w:vAlign w:val="top"/>
          </w:tcPr>
          <w:p w14:paraId="28A7A6B6">
            <w:pPr>
              <w:spacing w:before="225" w:line="181" w:lineRule="auto"/>
              <w:ind w:left="29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9</w:t>
            </w:r>
          </w:p>
        </w:tc>
        <w:tc>
          <w:tcPr>
            <w:tcW w:w="710" w:type="dxa"/>
            <w:vAlign w:val="top"/>
          </w:tcPr>
          <w:p w14:paraId="2925FA0B">
            <w:pPr>
              <w:spacing w:before="225" w:line="181" w:lineRule="auto"/>
              <w:ind w:left="2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0</w:t>
            </w:r>
          </w:p>
        </w:tc>
        <w:tc>
          <w:tcPr>
            <w:tcW w:w="710" w:type="dxa"/>
            <w:vAlign w:val="top"/>
          </w:tcPr>
          <w:p w14:paraId="39D3F829">
            <w:pPr>
              <w:spacing w:before="225" w:line="181" w:lineRule="auto"/>
              <w:ind w:left="24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1</w:t>
            </w:r>
          </w:p>
        </w:tc>
        <w:tc>
          <w:tcPr>
            <w:tcW w:w="715" w:type="dxa"/>
            <w:vAlign w:val="top"/>
          </w:tcPr>
          <w:p w14:paraId="73461239">
            <w:pPr>
              <w:spacing w:before="225" w:line="181" w:lineRule="auto"/>
              <w:ind w:left="2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2</w:t>
            </w:r>
          </w:p>
        </w:tc>
      </w:tr>
      <w:tr w14:paraId="1300A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714" w:type="dxa"/>
            <w:vAlign w:val="top"/>
          </w:tcPr>
          <w:p w14:paraId="0E63861D">
            <w:pPr>
              <w:rPr>
                <w:rFonts w:ascii="Arial"/>
                <w:sz w:val="21"/>
              </w:rPr>
            </w:pPr>
          </w:p>
          <w:p w14:paraId="0C69F286">
            <w:pPr>
              <w:bidi w:val="0"/>
              <w:ind w:firstLine="210" w:firstLineChars="100"/>
              <w:jc w:val="left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48V+</w:t>
            </w:r>
          </w:p>
        </w:tc>
        <w:tc>
          <w:tcPr>
            <w:tcW w:w="709" w:type="dxa"/>
            <w:vAlign w:val="top"/>
          </w:tcPr>
          <w:p w14:paraId="229BA9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baseline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48V-</w:t>
            </w:r>
          </w:p>
        </w:tc>
        <w:tc>
          <w:tcPr>
            <w:tcW w:w="365" w:type="dxa"/>
            <w:tcBorders>
              <w:right w:val="single" w:color="auto" w:sz="4" w:space="0"/>
            </w:tcBorders>
            <w:vAlign w:val="top"/>
          </w:tcPr>
          <w:p w14:paraId="1D4F0A50">
            <w:pPr>
              <w:rPr>
                <w:rFonts w:ascii="Arial"/>
                <w:sz w:val="21"/>
              </w:rPr>
            </w:pPr>
          </w:p>
          <w:p w14:paraId="21B25F95">
            <w:pPr>
              <w:bidi w:val="0"/>
              <w:jc w:val="both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24+</w:t>
            </w:r>
          </w:p>
        </w:tc>
        <w:tc>
          <w:tcPr>
            <w:tcW w:w="344" w:type="dxa"/>
            <w:tcBorders>
              <w:left w:val="single" w:color="auto" w:sz="4" w:space="0"/>
            </w:tcBorders>
            <w:vAlign w:val="top"/>
          </w:tcPr>
          <w:p w14:paraId="15065F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both"/>
              <w:textAlignment w:val="baseline"/>
              <w:rPr>
                <w:rFonts w:hint="default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Arial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24-</w:t>
            </w:r>
          </w:p>
        </w:tc>
        <w:tc>
          <w:tcPr>
            <w:tcW w:w="710" w:type="dxa"/>
            <w:vAlign w:val="top"/>
          </w:tcPr>
          <w:p w14:paraId="56558A81">
            <w:pPr>
              <w:spacing w:before="39" w:line="260" w:lineRule="auto"/>
              <w:ind w:left="123" w:right="10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输入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正</w:t>
            </w:r>
            <w:r>
              <w:rPr>
                <w:rFonts w:ascii="仿宋" w:hAnsi="仿宋" w:eastAsia="仿宋" w:cs="仿宋"/>
                <w:sz w:val="23"/>
                <w:szCs w:val="23"/>
              </w:rPr>
              <w:t>极</w:t>
            </w:r>
          </w:p>
        </w:tc>
        <w:tc>
          <w:tcPr>
            <w:tcW w:w="709" w:type="dxa"/>
            <w:vAlign w:val="top"/>
          </w:tcPr>
          <w:p w14:paraId="4A169AEB">
            <w:pPr>
              <w:spacing w:before="39" w:line="260" w:lineRule="auto"/>
              <w:ind w:left="127" w:right="103" w:hanging="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输入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负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极</w:t>
            </w:r>
          </w:p>
        </w:tc>
        <w:tc>
          <w:tcPr>
            <w:tcW w:w="710" w:type="dxa"/>
            <w:vAlign w:val="top"/>
          </w:tcPr>
          <w:p w14:paraId="26CB02B7">
            <w:pPr>
              <w:spacing w:before="39" w:line="260" w:lineRule="auto"/>
              <w:ind w:left="129" w:right="103" w:hanging="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反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馈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负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极</w:t>
            </w:r>
          </w:p>
        </w:tc>
        <w:tc>
          <w:tcPr>
            <w:tcW w:w="710" w:type="dxa"/>
            <w:vAlign w:val="top"/>
          </w:tcPr>
          <w:p w14:paraId="088378B0">
            <w:pPr>
              <w:spacing w:before="39" w:line="260" w:lineRule="auto"/>
              <w:ind w:left="125" w:right="102" w:hanging="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反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馈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正</w:t>
            </w:r>
            <w:r>
              <w:rPr>
                <w:rFonts w:ascii="仿宋" w:hAnsi="仿宋" w:eastAsia="仿宋" w:cs="仿宋"/>
                <w:sz w:val="23"/>
                <w:szCs w:val="23"/>
              </w:rPr>
              <w:t>极</w:t>
            </w:r>
          </w:p>
        </w:tc>
        <w:tc>
          <w:tcPr>
            <w:tcW w:w="710" w:type="dxa"/>
            <w:vAlign w:val="top"/>
          </w:tcPr>
          <w:p w14:paraId="77ED67DA">
            <w:pPr>
              <w:spacing w:before="69" w:line="248" w:lineRule="auto"/>
              <w:ind w:left="121" w:right="104" w:firstLine="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远程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开阀</w:t>
            </w:r>
          </w:p>
        </w:tc>
        <w:tc>
          <w:tcPr>
            <w:tcW w:w="710" w:type="dxa"/>
            <w:vAlign w:val="top"/>
          </w:tcPr>
          <w:p w14:paraId="0CF9F483">
            <w:pPr>
              <w:spacing w:before="69" w:line="248" w:lineRule="auto"/>
              <w:ind w:left="127" w:right="104" w:hanging="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远程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关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阀</w:t>
            </w:r>
          </w:p>
        </w:tc>
        <w:tc>
          <w:tcPr>
            <w:tcW w:w="710" w:type="dxa"/>
            <w:vAlign w:val="top"/>
          </w:tcPr>
          <w:p w14:paraId="629DFC0B">
            <w:pPr>
              <w:spacing w:before="81" w:line="224" w:lineRule="auto"/>
              <w:ind w:left="124" w:right="118" w:hanging="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4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V 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正</w:t>
            </w:r>
            <w:r>
              <w:rPr>
                <w:rFonts w:ascii="仿宋" w:hAnsi="仿宋" w:eastAsia="仿宋" w:cs="仿宋"/>
                <w:sz w:val="23"/>
                <w:szCs w:val="23"/>
              </w:rPr>
              <w:t>极</w:t>
            </w:r>
          </w:p>
        </w:tc>
        <w:tc>
          <w:tcPr>
            <w:tcW w:w="710" w:type="dxa"/>
            <w:vAlign w:val="top"/>
          </w:tcPr>
          <w:p w14:paraId="3A13B85B">
            <w:pPr>
              <w:spacing w:before="181" w:line="229" w:lineRule="auto"/>
              <w:ind w:left="12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保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持</w:t>
            </w:r>
          </w:p>
        </w:tc>
        <w:tc>
          <w:tcPr>
            <w:tcW w:w="715" w:type="dxa"/>
            <w:vAlign w:val="top"/>
          </w:tcPr>
          <w:p w14:paraId="5878E1D6">
            <w:pPr>
              <w:spacing w:before="223" w:line="181" w:lineRule="auto"/>
              <w:ind w:left="11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ES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D</w:t>
            </w:r>
          </w:p>
        </w:tc>
      </w:tr>
    </w:tbl>
    <w:p w14:paraId="1F66F2FD"/>
    <w:p w14:paraId="205BF212"/>
    <w:p w14:paraId="302BF97E"/>
    <w:p w14:paraId="07FA1784">
      <w:pPr>
        <w:spacing w:line="23" w:lineRule="exact"/>
      </w:pPr>
    </w:p>
    <w:tbl>
      <w:tblPr>
        <w:tblStyle w:val="4"/>
        <w:tblW w:w="8526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709"/>
        <w:gridCol w:w="709"/>
        <w:gridCol w:w="710"/>
        <w:gridCol w:w="709"/>
        <w:gridCol w:w="710"/>
        <w:gridCol w:w="710"/>
        <w:gridCol w:w="710"/>
        <w:gridCol w:w="710"/>
        <w:gridCol w:w="2"/>
        <w:gridCol w:w="708"/>
        <w:gridCol w:w="710"/>
        <w:gridCol w:w="715"/>
      </w:tblGrid>
      <w:tr w14:paraId="0D16F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14" w:type="dxa"/>
            <w:vAlign w:val="top"/>
          </w:tcPr>
          <w:p w14:paraId="18BD3A18">
            <w:pPr>
              <w:spacing w:before="224" w:line="181" w:lineRule="auto"/>
              <w:ind w:left="2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top"/>
          </w:tcPr>
          <w:p w14:paraId="77BE6F6C">
            <w:pPr>
              <w:spacing w:before="224" w:line="181" w:lineRule="auto"/>
              <w:ind w:left="24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top"/>
          </w:tcPr>
          <w:p w14:paraId="2A48DB43">
            <w:pPr>
              <w:spacing w:before="224" w:line="181" w:lineRule="auto"/>
              <w:ind w:left="24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5</w:t>
            </w:r>
          </w:p>
        </w:tc>
        <w:tc>
          <w:tcPr>
            <w:tcW w:w="710" w:type="dxa"/>
            <w:vAlign w:val="top"/>
          </w:tcPr>
          <w:p w14:paraId="11CA6C84">
            <w:pPr>
              <w:spacing w:before="224" w:line="181" w:lineRule="auto"/>
              <w:ind w:left="24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top"/>
          </w:tcPr>
          <w:p w14:paraId="46784786">
            <w:pPr>
              <w:spacing w:before="224" w:line="181" w:lineRule="auto"/>
              <w:ind w:left="24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7</w:t>
            </w:r>
          </w:p>
        </w:tc>
        <w:tc>
          <w:tcPr>
            <w:tcW w:w="710" w:type="dxa"/>
            <w:vAlign w:val="top"/>
          </w:tcPr>
          <w:p w14:paraId="5097F337">
            <w:pPr>
              <w:spacing w:before="224" w:line="181" w:lineRule="auto"/>
              <w:ind w:left="24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8</w:t>
            </w:r>
          </w:p>
        </w:tc>
        <w:tc>
          <w:tcPr>
            <w:tcW w:w="710" w:type="dxa"/>
            <w:vAlign w:val="top"/>
          </w:tcPr>
          <w:p w14:paraId="34B0C788">
            <w:pPr>
              <w:spacing w:before="224" w:line="181" w:lineRule="auto"/>
              <w:ind w:left="24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9</w:t>
            </w:r>
          </w:p>
        </w:tc>
        <w:tc>
          <w:tcPr>
            <w:tcW w:w="710" w:type="dxa"/>
            <w:vAlign w:val="top"/>
          </w:tcPr>
          <w:p w14:paraId="6DDE9C59">
            <w:pPr>
              <w:spacing w:before="224" w:line="181" w:lineRule="auto"/>
              <w:ind w:left="22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top"/>
          </w:tcPr>
          <w:p w14:paraId="6B305890">
            <w:pPr>
              <w:spacing w:before="224" w:line="181" w:lineRule="auto"/>
              <w:ind w:left="22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1</w:t>
            </w:r>
          </w:p>
        </w:tc>
        <w:tc>
          <w:tcPr>
            <w:tcW w:w="710" w:type="dxa"/>
            <w:gridSpan w:val="2"/>
            <w:tcBorders>
              <w:left w:val="single" w:color="auto" w:sz="4" w:space="0"/>
            </w:tcBorders>
            <w:vAlign w:val="top"/>
          </w:tcPr>
          <w:p w14:paraId="34A45E6F">
            <w:pPr>
              <w:spacing w:before="224" w:line="181" w:lineRule="auto"/>
              <w:ind w:left="22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2</w:t>
            </w:r>
          </w:p>
        </w:tc>
        <w:tc>
          <w:tcPr>
            <w:tcW w:w="710" w:type="dxa"/>
            <w:vAlign w:val="top"/>
          </w:tcPr>
          <w:p w14:paraId="28282B5A">
            <w:pPr>
              <w:spacing w:before="224" w:line="181" w:lineRule="auto"/>
              <w:ind w:left="22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3</w:t>
            </w:r>
          </w:p>
        </w:tc>
        <w:tc>
          <w:tcPr>
            <w:tcW w:w="715" w:type="dxa"/>
            <w:vAlign w:val="top"/>
          </w:tcPr>
          <w:p w14:paraId="313C6B10">
            <w:pPr>
              <w:spacing w:before="224" w:line="181" w:lineRule="auto"/>
              <w:ind w:left="22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4</w:t>
            </w:r>
          </w:p>
        </w:tc>
      </w:tr>
      <w:tr w14:paraId="7E0D7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423" w:type="dxa"/>
            <w:gridSpan w:val="2"/>
            <w:vAlign w:val="top"/>
          </w:tcPr>
          <w:p w14:paraId="1567AD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7" w:line="480" w:lineRule="exact"/>
              <w:ind w:left="125" w:right="108" w:firstLine="6"/>
              <w:jc w:val="center"/>
              <w:textAlignment w:val="baseline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远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方接点</w:t>
            </w:r>
          </w:p>
        </w:tc>
        <w:tc>
          <w:tcPr>
            <w:tcW w:w="1419" w:type="dxa"/>
            <w:gridSpan w:val="2"/>
            <w:vAlign w:val="top"/>
          </w:tcPr>
          <w:p w14:paraId="7AD55125">
            <w:pPr>
              <w:spacing w:before="183" w:line="231" w:lineRule="auto"/>
              <w:ind w:left="24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故障报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警</w:t>
            </w:r>
          </w:p>
        </w:tc>
        <w:tc>
          <w:tcPr>
            <w:tcW w:w="1419" w:type="dxa"/>
            <w:gridSpan w:val="2"/>
            <w:vAlign w:val="top"/>
          </w:tcPr>
          <w:p w14:paraId="1F78EB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8" w:line="200" w:lineRule="exact"/>
              <w:ind w:left="121"/>
              <w:textAlignment w:val="baseline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开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 xml:space="preserve">  到  位</w:t>
            </w:r>
          </w:p>
          <w:p w14:paraId="37E4E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2" w:line="200" w:lineRule="exact"/>
              <w:ind w:left="243" w:firstLine="226" w:firstLineChars="100"/>
              <w:textAlignment w:val="baseline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100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%</w:t>
            </w:r>
          </w:p>
        </w:tc>
        <w:tc>
          <w:tcPr>
            <w:tcW w:w="1420" w:type="dxa"/>
            <w:gridSpan w:val="2"/>
            <w:vAlign w:val="top"/>
          </w:tcPr>
          <w:p w14:paraId="6909AD2E">
            <w:pPr>
              <w:spacing w:before="25" w:line="225" w:lineRule="auto"/>
              <w:ind w:firstLine="230" w:firstLineChars="100"/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关 到 位</w:t>
            </w:r>
          </w:p>
          <w:p w14:paraId="6F256BE9">
            <w:pPr>
              <w:spacing w:before="25" w:line="225" w:lineRule="auto"/>
              <w:ind w:left="612"/>
              <w:rPr>
                <w:rFonts w:hint="default" w:ascii="仿宋" w:hAnsi="仿宋" w:eastAsia="仿宋" w:cs="仿宋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0%</w:t>
            </w:r>
          </w:p>
        </w:tc>
        <w:tc>
          <w:tcPr>
            <w:tcW w:w="712" w:type="dxa"/>
            <w:gridSpan w:val="2"/>
            <w:tcBorders>
              <w:right w:val="single" w:color="auto" w:sz="4" w:space="0"/>
            </w:tcBorders>
            <w:vAlign w:val="top"/>
          </w:tcPr>
          <w:p w14:paraId="5C6FC67B">
            <w:pPr>
              <w:spacing w:before="182" w:line="230" w:lineRule="auto"/>
              <w:ind w:left="220"/>
              <w:rPr>
                <w:rFonts w:ascii="仿宋" w:hAnsi="仿宋" w:eastAsia="仿宋" w:cs="仿宋"/>
                <w:sz w:val="23"/>
                <w:szCs w:val="23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top"/>
          </w:tcPr>
          <w:p w14:paraId="29BB591F">
            <w:pPr>
              <w:spacing w:before="182" w:line="230" w:lineRule="auto"/>
              <w:ind w:left="220"/>
              <w:rPr>
                <w:rFonts w:hint="default" w:ascii="仿宋" w:hAnsi="仿宋" w:eastAsia="仿宋" w:cs="仿宋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关</w:t>
            </w:r>
          </w:p>
        </w:tc>
        <w:tc>
          <w:tcPr>
            <w:tcW w:w="710" w:type="dxa"/>
            <w:vAlign w:val="top"/>
          </w:tcPr>
          <w:p w14:paraId="5A511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baseline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开</w:t>
            </w:r>
          </w:p>
        </w:tc>
        <w:tc>
          <w:tcPr>
            <w:tcW w:w="715" w:type="dxa"/>
            <w:vAlign w:val="top"/>
          </w:tcPr>
          <w:p w14:paraId="175B0FBA">
            <w:pPr>
              <w:rPr>
                <w:rFonts w:ascii="Arial"/>
                <w:sz w:val="21"/>
              </w:rPr>
            </w:pPr>
          </w:p>
        </w:tc>
      </w:tr>
    </w:tbl>
    <w:p w14:paraId="59D5B14D">
      <w:pPr>
        <w:spacing w:before="176" w:line="521" w:lineRule="exact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7"/>
          <w:sz w:val="28"/>
          <w:szCs w:val="28"/>
        </w:rPr>
        <w:t>注：(1) 调节型接线方</w:t>
      </w:r>
      <w:r>
        <w:rPr>
          <w:rFonts w:ascii="仿宋" w:hAnsi="仿宋" w:eastAsia="仿宋" w:cs="仿宋"/>
          <w:spacing w:val="-1"/>
          <w:position w:val="17"/>
          <w:sz w:val="28"/>
          <w:szCs w:val="28"/>
        </w:rPr>
        <w:t>式</w:t>
      </w:r>
    </w:p>
    <w:p w14:paraId="3A913412">
      <w:pPr>
        <w:spacing w:before="1" w:line="223" w:lineRule="auto"/>
        <w:ind w:left="2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4、5、4-20m</w:t>
      </w:r>
      <w:r>
        <w:rPr>
          <w:rFonts w:ascii="仿宋" w:hAnsi="仿宋" w:eastAsia="仿宋" w:cs="仿宋"/>
          <w:spacing w:val="-4"/>
          <w:sz w:val="28"/>
          <w:szCs w:val="28"/>
        </w:rPr>
        <w:t>A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输入接点。</w:t>
      </w:r>
    </w:p>
    <w:p w14:paraId="6635BF23">
      <w:pPr>
        <w:spacing w:before="181" w:line="224" w:lineRule="auto"/>
        <w:ind w:left="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6</w:t>
      </w:r>
      <w:r>
        <w:rPr>
          <w:rFonts w:ascii="仿宋" w:hAnsi="仿宋" w:eastAsia="仿宋" w:cs="仿宋"/>
          <w:spacing w:val="-5"/>
          <w:sz w:val="28"/>
          <w:szCs w:val="28"/>
        </w:rPr>
        <w:t>、7、4-20mA 反馈接点。</w:t>
      </w:r>
    </w:p>
    <w:p w14:paraId="426497C9">
      <w:pPr>
        <w:spacing w:before="179" w:line="24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10、12、紧急状态关闭</w:t>
      </w:r>
      <w:r>
        <w:rPr>
          <w:rFonts w:ascii="仿宋" w:hAnsi="仿宋" w:eastAsia="仿宋" w:cs="仿宋"/>
          <w:spacing w:val="-1"/>
          <w:sz w:val="28"/>
          <w:szCs w:val="28"/>
        </w:rPr>
        <w:t>阀门接点。</w:t>
      </w:r>
    </w:p>
    <w:p w14:paraId="4FDB92B3">
      <w:pPr>
        <w:spacing w:before="154" w:line="224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14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7"/>
          <w:sz w:val="28"/>
          <w:szCs w:val="28"/>
        </w:rPr>
        <w:t>、1</w:t>
      </w:r>
      <w:r>
        <w:rPr>
          <w:rFonts w:hint="eastAsia" w:ascii="仿宋" w:hAnsi="仿宋" w:eastAsia="仿宋" w:cs="仿宋"/>
          <w:spacing w:val="-7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 远方状态接点。</w:t>
      </w:r>
    </w:p>
    <w:p w14:paraId="1FD80DA0">
      <w:pPr>
        <w:spacing w:before="182" w:line="22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6"/>
          <w:sz w:val="28"/>
          <w:szCs w:val="28"/>
        </w:rPr>
        <w:t>、1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故障、过力矩报警接点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 w14:paraId="72B3410B">
      <w:pPr>
        <w:spacing w:before="181" w:line="22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7</w:t>
      </w:r>
      <w:r>
        <w:rPr>
          <w:rFonts w:ascii="仿宋" w:hAnsi="仿宋" w:eastAsia="仿宋" w:cs="仿宋"/>
          <w:spacing w:val="-9"/>
          <w:sz w:val="28"/>
          <w:szCs w:val="28"/>
        </w:rPr>
        <w:t>、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18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阀门开到位 100%接点</w:t>
      </w:r>
      <w:r>
        <w:rPr>
          <w:rFonts w:ascii="仿宋" w:hAnsi="仿宋" w:eastAsia="仿宋" w:cs="仿宋"/>
          <w:spacing w:val="-7"/>
          <w:sz w:val="28"/>
          <w:szCs w:val="28"/>
        </w:rPr>
        <w:t>。</w:t>
      </w:r>
    </w:p>
    <w:p w14:paraId="15EE76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80" w:lineRule="exact"/>
        <w:ind w:left="27"/>
        <w:textAlignment w:val="baseline"/>
        <w:rPr>
          <w:rFonts w:ascii="仿宋" w:hAnsi="仿宋" w:eastAsia="仿宋" w:cs="仿宋"/>
          <w:spacing w:val="-9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19</w:t>
      </w:r>
      <w:r>
        <w:rPr>
          <w:rFonts w:ascii="仿宋" w:hAnsi="仿宋" w:eastAsia="仿宋" w:cs="仿宋"/>
          <w:spacing w:val="-9"/>
          <w:sz w:val="28"/>
          <w:szCs w:val="28"/>
        </w:rPr>
        <w:t>、2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0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阀门关到位 0%接点。</w:t>
      </w:r>
    </w:p>
    <w:p w14:paraId="179974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80" w:lineRule="exact"/>
        <w:textAlignment w:val="baseline"/>
        <w:rPr>
          <w:rFonts w:ascii="Arial"/>
          <w:sz w:val="21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22、23 </w:t>
      </w:r>
      <w:r>
        <w:rPr>
          <w:rFonts w:hint="eastAsia" w:eastAsia="宋体"/>
          <w:sz w:val="28"/>
          <w:szCs w:val="28"/>
          <w:lang w:val="en-US" w:eastAsia="zh-CN"/>
        </w:rPr>
        <w:t xml:space="preserve"> 执行器内部到电控箱内部接线</w:t>
      </w:r>
    </w:p>
    <w:p w14:paraId="71EEF852">
      <w:pPr>
        <w:spacing w:line="304" w:lineRule="auto"/>
        <w:rPr>
          <w:rFonts w:ascii="Arial"/>
          <w:sz w:val="21"/>
        </w:rPr>
      </w:pPr>
    </w:p>
    <w:p w14:paraId="0F00FEDC">
      <w:pPr>
        <w:spacing w:before="92" w:line="223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5"/>
          <w:sz w:val="28"/>
          <w:szCs w:val="28"/>
        </w:rPr>
        <w:t>(</w:t>
      </w:r>
      <w:r>
        <w:rPr>
          <w:rFonts w:ascii="仿宋" w:hAnsi="仿宋" w:eastAsia="仿宋" w:cs="仿宋"/>
          <w:spacing w:val="9"/>
          <w:sz w:val="28"/>
          <w:szCs w:val="28"/>
        </w:rPr>
        <w:t>2) 开关型的接线方式：</w:t>
      </w:r>
    </w:p>
    <w:p w14:paraId="52E068B7">
      <w:pPr>
        <w:spacing w:before="182" w:line="224" w:lineRule="auto"/>
        <w:ind w:left="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6</w:t>
      </w:r>
      <w:r>
        <w:rPr>
          <w:rFonts w:ascii="仿宋" w:hAnsi="仿宋" w:eastAsia="仿宋" w:cs="仿宋"/>
          <w:spacing w:val="-5"/>
          <w:sz w:val="28"/>
          <w:szCs w:val="28"/>
        </w:rPr>
        <w:t>、7、4-20mA 反馈接点。</w:t>
      </w:r>
    </w:p>
    <w:p w14:paraId="37381745">
      <w:pPr>
        <w:spacing w:before="181" w:line="222" w:lineRule="auto"/>
        <w:ind w:left="2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8、10、远程开阀。(点动) 8、10、11 (保持接线)。</w:t>
      </w:r>
    </w:p>
    <w:p w14:paraId="499C1798">
      <w:pPr>
        <w:spacing w:before="181" w:line="222" w:lineRule="auto"/>
        <w:ind w:left="2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9、10、远程关阀。(点动) 9、10、11 (保持接线)。</w:t>
      </w:r>
    </w:p>
    <w:p w14:paraId="2E5E7EC6">
      <w:pPr>
        <w:spacing w:before="185" w:line="24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10、12、紧急状态关闭</w:t>
      </w:r>
      <w:r>
        <w:rPr>
          <w:rFonts w:ascii="仿宋" w:hAnsi="仿宋" w:eastAsia="仿宋" w:cs="仿宋"/>
          <w:spacing w:val="-1"/>
          <w:sz w:val="28"/>
          <w:szCs w:val="28"/>
        </w:rPr>
        <w:t>阀门接点。</w:t>
      </w:r>
    </w:p>
    <w:p w14:paraId="199C50FE">
      <w:pPr>
        <w:spacing w:before="153" w:line="224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14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7"/>
          <w:sz w:val="28"/>
          <w:szCs w:val="28"/>
        </w:rPr>
        <w:t>、1</w:t>
      </w:r>
      <w:r>
        <w:rPr>
          <w:rFonts w:hint="eastAsia" w:ascii="仿宋" w:hAnsi="仿宋" w:eastAsia="仿宋" w:cs="仿宋"/>
          <w:spacing w:val="-7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 远方状态接点。</w:t>
      </w:r>
    </w:p>
    <w:p w14:paraId="609E886A">
      <w:pPr>
        <w:spacing w:before="180" w:line="22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6"/>
          <w:sz w:val="28"/>
          <w:szCs w:val="28"/>
        </w:rPr>
        <w:t>、1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故障、过力矩报警接点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 w14:paraId="6BB160D4">
      <w:pPr>
        <w:spacing w:before="184" w:line="22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1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7</w:t>
      </w:r>
      <w:r>
        <w:rPr>
          <w:rFonts w:ascii="仿宋" w:hAnsi="仿宋" w:eastAsia="仿宋" w:cs="仿宋"/>
          <w:spacing w:val="-9"/>
          <w:sz w:val="28"/>
          <w:szCs w:val="28"/>
        </w:rPr>
        <w:t>、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18</w:t>
      </w:r>
      <w:r>
        <w:rPr>
          <w:rFonts w:ascii="仿宋" w:hAnsi="仿宋" w:eastAsia="仿宋" w:cs="仿宋"/>
          <w:spacing w:val="-9"/>
          <w:sz w:val="28"/>
          <w:szCs w:val="28"/>
        </w:rPr>
        <w:t>阀门开到位 100%接点</w:t>
      </w:r>
      <w:r>
        <w:rPr>
          <w:rFonts w:ascii="仿宋" w:hAnsi="仿宋" w:eastAsia="仿宋" w:cs="仿宋"/>
          <w:spacing w:val="-7"/>
          <w:sz w:val="28"/>
          <w:szCs w:val="28"/>
        </w:rPr>
        <w:t>。</w:t>
      </w:r>
    </w:p>
    <w:p w14:paraId="5FD28200">
      <w:pPr>
        <w:spacing w:before="184" w:line="222" w:lineRule="auto"/>
        <w:ind w:left="27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19</w:t>
      </w:r>
      <w:r>
        <w:rPr>
          <w:rFonts w:ascii="仿宋" w:hAnsi="仿宋" w:eastAsia="仿宋" w:cs="仿宋"/>
          <w:spacing w:val="-9"/>
          <w:sz w:val="28"/>
          <w:szCs w:val="28"/>
        </w:rPr>
        <w:t>、2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>0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阀门关到位 0%接点。</w:t>
      </w:r>
    </w:p>
    <w:p w14:paraId="65C7A288"/>
    <w:p w14:paraId="5F96BB1F">
      <w:pPr>
        <w:rPr>
          <w:rFonts w:hint="default" w:ascii="Arial"/>
          <w:sz w:val="21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22、23 </w:t>
      </w:r>
      <w:r>
        <w:rPr>
          <w:rFonts w:hint="eastAsia" w:eastAsia="宋体"/>
          <w:sz w:val="28"/>
          <w:szCs w:val="28"/>
          <w:lang w:val="en-US" w:eastAsia="zh-CN"/>
        </w:rPr>
        <w:t xml:space="preserve"> 执行器内部到电控箱内部接线</w:t>
      </w:r>
    </w:p>
    <w:p w14:paraId="0D95B3FC">
      <w:pPr>
        <w:spacing w:line="241" w:lineRule="auto"/>
        <w:rPr>
          <w:rFonts w:ascii="Arial"/>
          <w:sz w:val="21"/>
        </w:rPr>
      </w:pPr>
    </w:p>
    <w:p w14:paraId="3F6BFA49">
      <w:pPr>
        <w:spacing w:line="241" w:lineRule="auto"/>
        <w:rPr>
          <w:rFonts w:ascii="Arial"/>
          <w:sz w:val="21"/>
        </w:rPr>
      </w:pPr>
    </w:p>
    <w:p w14:paraId="25967CED">
      <w:pPr>
        <w:spacing w:line="241" w:lineRule="auto"/>
        <w:rPr>
          <w:rFonts w:ascii="Arial"/>
          <w:sz w:val="21"/>
        </w:rPr>
      </w:pPr>
    </w:p>
    <w:p w14:paraId="1B67C040">
      <w:pPr>
        <w:spacing w:line="241" w:lineRule="auto"/>
        <w:rPr>
          <w:rFonts w:ascii="Arial"/>
          <w:sz w:val="21"/>
        </w:rPr>
      </w:pPr>
    </w:p>
    <w:p w14:paraId="62B0EBE9">
      <w:pPr>
        <w:spacing w:line="241" w:lineRule="auto"/>
        <w:rPr>
          <w:rFonts w:ascii="Arial"/>
          <w:sz w:val="21"/>
        </w:rPr>
      </w:pPr>
    </w:p>
    <w:p w14:paraId="6C1CCB11">
      <w:pPr>
        <w:spacing w:line="241" w:lineRule="auto"/>
        <w:rPr>
          <w:rFonts w:ascii="Arial"/>
          <w:sz w:val="21"/>
        </w:rPr>
      </w:pPr>
    </w:p>
    <w:p w14:paraId="5B9507DC">
      <w:pPr>
        <w:spacing w:line="241" w:lineRule="auto"/>
        <w:rPr>
          <w:rFonts w:ascii="Arial"/>
          <w:sz w:val="21"/>
        </w:rPr>
      </w:pPr>
    </w:p>
    <w:p w14:paraId="2D6849EE">
      <w:pPr>
        <w:spacing w:line="241" w:lineRule="auto"/>
        <w:rPr>
          <w:rFonts w:ascii="Arial"/>
          <w:sz w:val="21"/>
        </w:rPr>
      </w:pPr>
    </w:p>
    <w:p w14:paraId="2E9D8BC3">
      <w:pPr>
        <w:spacing w:line="241" w:lineRule="auto"/>
        <w:rPr>
          <w:rFonts w:ascii="Arial"/>
          <w:sz w:val="21"/>
        </w:rPr>
      </w:pPr>
    </w:p>
    <w:p w14:paraId="39D4CA97">
      <w:pPr>
        <w:spacing w:line="241" w:lineRule="auto"/>
        <w:rPr>
          <w:rFonts w:ascii="Arial"/>
          <w:sz w:val="21"/>
        </w:rPr>
      </w:pPr>
    </w:p>
    <w:p w14:paraId="13A26201">
      <w:pPr>
        <w:spacing w:line="241" w:lineRule="auto"/>
        <w:rPr>
          <w:rFonts w:ascii="Arial"/>
          <w:sz w:val="21"/>
        </w:rPr>
      </w:pPr>
    </w:p>
    <w:p w14:paraId="2EAA1D90">
      <w:pPr>
        <w:spacing w:line="241" w:lineRule="auto"/>
        <w:rPr>
          <w:rFonts w:ascii="Arial"/>
          <w:sz w:val="21"/>
        </w:rPr>
      </w:pPr>
    </w:p>
    <w:p w14:paraId="0DDEAB22">
      <w:pPr>
        <w:spacing w:line="241" w:lineRule="auto"/>
        <w:rPr>
          <w:rFonts w:ascii="Arial"/>
          <w:sz w:val="21"/>
        </w:rPr>
      </w:pPr>
    </w:p>
    <w:p w14:paraId="17BDC041">
      <w:pPr>
        <w:spacing w:line="241" w:lineRule="auto"/>
        <w:rPr>
          <w:rFonts w:ascii="Arial"/>
          <w:sz w:val="21"/>
        </w:rPr>
      </w:pPr>
    </w:p>
    <w:p w14:paraId="3EA61D07">
      <w:pPr>
        <w:spacing w:line="241" w:lineRule="auto"/>
        <w:rPr>
          <w:rFonts w:ascii="Arial"/>
          <w:sz w:val="21"/>
        </w:rPr>
      </w:pPr>
    </w:p>
    <w:p w14:paraId="1A8B04D2">
      <w:pPr>
        <w:spacing w:line="241" w:lineRule="auto"/>
        <w:rPr>
          <w:rFonts w:ascii="Arial"/>
          <w:sz w:val="21"/>
        </w:rPr>
      </w:pPr>
    </w:p>
    <w:p w14:paraId="6F1C5FAD">
      <w:pPr>
        <w:spacing w:line="242" w:lineRule="auto"/>
        <w:rPr>
          <w:rFonts w:ascii="Arial"/>
          <w:sz w:val="21"/>
        </w:rPr>
      </w:pPr>
    </w:p>
    <w:p w14:paraId="3CDA993F">
      <w:pPr>
        <w:spacing w:line="242" w:lineRule="auto"/>
        <w:rPr>
          <w:rFonts w:ascii="Arial"/>
          <w:sz w:val="21"/>
        </w:rPr>
      </w:pPr>
    </w:p>
    <w:p w14:paraId="279BB810">
      <w:pPr>
        <w:spacing w:line="242" w:lineRule="auto"/>
        <w:rPr>
          <w:rFonts w:ascii="Arial"/>
          <w:sz w:val="21"/>
        </w:rPr>
      </w:pPr>
    </w:p>
    <w:p w14:paraId="0F0692DD">
      <w:pPr>
        <w:spacing w:line="242" w:lineRule="auto"/>
        <w:rPr>
          <w:rFonts w:ascii="Arial"/>
          <w:sz w:val="21"/>
        </w:rPr>
      </w:pPr>
    </w:p>
    <w:p w14:paraId="64CCB138">
      <w:pPr>
        <w:spacing w:line="242" w:lineRule="auto"/>
        <w:rPr>
          <w:rFonts w:ascii="Arial"/>
          <w:sz w:val="21"/>
        </w:rPr>
      </w:pPr>
    </w:p>
    <w:p w14:paraId="4731ECD9">
      <w:pPr>
        <w:spacing w:line="242" w:lineRule="auto"/>
        <w:rPr>
          <w:rFonts w:ascii="Arial"/>
          <w:sz w:val="21"/>
        </w:rPr>
      </w:pPr>
    </w:p>
    <w:p w14:paraId="67F026AE">
      <w:pPr>
        <w:spacing w:line="242" w:lineRule="auto"/>
        <w:rPr>
          <w:rFonts w:ascii="Arial"/>
          <w:sz w:val="21"/>
        </w:rPr>
      </w:pPr>
    </w:p>
    <w:p w14:paraId="0FE79A6F">
      <w:pPr>
        <w:spacing w:line="242" w:lineRule="auto"/>
        <w:rPr>
          <w:rFonts w:ascii="Arial"/>
          <w:sz w:val="21"/>
        </w:rPr>
      </w:pPr>
    </w:p>
    <w:p w14:paraId="7F2048D9">
      <w:pPr>
        <w:spacing w:line="242" w:lineRule="auto"/>
        <w:rPr>
          <w:rFonts w:ascii="Arial"/>
          <w:sz w:val="21"/>
        </w:rPr>
      </w:pPr>
    </w:p>
    <w:p w14:paraId="44CDA7A7">
      <w:pPr>
        <w:spacing w:line="242" w:lineRule="auto"/>
        <w:rPr>
          <w:rFonts w:ascii="Arial"/>
          <w:sz w:val="21"/>
        </w:rPr>
      </w:pPr>
    </w:p>
    <w:p w14:paraId="39DA526E">
      <w:pPr>
        <w:spacing w:line="242" w:lineRule="auto"/>
        <w:rPr>
          <w:rFonts w:ascii="Arial"/>
          <w:sz w:val="21"/>
        </w:rPr>
      </w:pPr>
    </w:p>
    <w:p w14:paraId="0FC2AEBA">
      <w:pPr>
        <w:spacing w:line="242" w:lineRule="auto"/>
        <w:rPr>
          <w:rFonts w:ascii="Arial"/>
          <w:sz w:val="21"/>
        </w:rPr>
      </w:pPr>
    </w:p>
    <w:p w14:paraId="692E11F5">
      <w:pPr>
        <w:spacing w:line="242" w:lineRule="auto"/>
        <w:rPr>
          <w:rFonts w:ascii="Arial"/>
          <w:sz w:val="21"/>
        </w:rPr>
      </w:pPr>
    </w:p>
    <w:p w14:paraId="6FE4191D">
      <w:pPr>
        <w:spacing w:line="242" w:lineRule="auto"/>
        <w:rPr>
          <w:rFonts w:ascii="Arial"/>
          <w:sz w:val="21"/>
        </w:rPr>
      </w:pPr>
    </w:p>
    <w:p w14:paraId="62F72852">
      <w:pPr>
        <w:spacing w:line="242" w:lineRule="auto"/>
        <w:rPr>
          <w:rFonts w:ascii="Arial"/>
          <w:sz w:val="21"/>
        </w:rPr>
      </w:pPr>
    </w:p>
    <w:p w14:paraId="429046A1">
      <w:pPr>
        <w:spacing w:line="242" w:lineRule="auto"/>
        <w:rPr>
          <w:rFonts w:ascii="Arial"/>
          <w:sz w:val="21"/>
        </w:rPr>
      </w:pPr>
    </w:p>
    <w:p w14:paraId="6CF28C7E">
      <w:pPr>
        <w:spacing w:line="242" w:lineRule="auto"/>
        <w:rPr>
          <w:rFonts w:ascii="Arial"/>
          <w:sz w:val="21"/>
        </w:rPr>
      </w:pPr>
    </w:p>
    <w:p w14:paraId="2AA826FA">
      <w:pPr>
        <w:spacing w:line="242" w:lineRule="auto"/>
        <w:rPr>
          <w:rFonts w:ascii="Arial"/>
          <w:sz w:val="21"/>
        </w:rPr>
      </w:pPr>
    </w:p>
    <w:p w14:paraId="0AFA91C5">
      <w:pPr>
        <w:spacing w:line="242" w:lineRule="auto"/>
        <w:rPr>
          <w:rFonts w:ascii="Arial"/>
          <w:sz w:val="21"/>
        </w:rPr>
      </w:pPr>
    </w:p>
    <w:p w14:paraId="20E271A6">
      <w:pPr>
        <w:spacing w:line="242" w:lineRule="auto"/>
        <w:rPr>
          <w:rFonts w:ascii="Arial"/>
          <w:sz w:val="21"/>
        </w:rPr>
      </w:pPr>
    </w:p>
    <w:p w14:paraId="629A5209">
      <w:pPr>
        <w:spacing w:line="242" w:lineRule="auto"/>
        <w:rPr>
          <w:rFonts w:ascii="Arial"/>
          <w:sz w:val="21"/>
        </w:rPr>
      </w:pPr>
    </w:p>
    <w:p w14:paraId="19B9944A">
      <w:pPr>
        <w:spacing w:line="242" w:lineRule="auto"/>
        <w:rPr>
          <w:rFonts w:ascii="Arial"/>
          <w:sz w:val="21"/>
        </w:rPr>
      </w:pPr>
    </w:p>
    <w:p w14:paraId="2CDA4005">
      <w:pPr>
        <w:spacing w:line="242" w:lineRule="auto"/>
        <w:rPr>
          <w:rFonts w:ascii="Arial"/>
          <w:sz w:val="21"/>
        </w:rPr>
      </w:pPr>
    </w:p>
    <w:p w14:paraId="5C8E51B0">
      <w:pPr>
        <w:spacing w:line="242" w:lineRule="auto"/>
        <w:rPr>
          <w:rFonts w:ascii="Arial"/>
          <w:sz w:val="21"/>
        </w:rPr>
      </w:pPr>
    </w:p>
    <w:p w14:paraId="034B7E65">
      <w:pPr>
        <w:spacing w:line="242" w:lineRule="auto"/>
        <w:rPr>
          <w:rFonts w:ascii="Arial"/>
          <w:sz w:val="21"/>
        </w:rPr>
      </w:pPr>
    </w:p>
    <w:p w14:paraId="5D33AC05">
      <w:pPr>
        <w:spacing w:line="242" w:lineRule="auto"/>
        <w:rPr>
          <w:rFonts w:ascii="Arial"/>
          <w:sz w:val="21"/>
        </w:rPr>
      </w:pPr>
    </w:p>
    <w:p w14:paraId="41432690">
      <w:pPr>
        <w:spacing w:before="100" w:line="228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本产品说明书如有变动，怒不通知。</w:t>
      </w:r>
    </w:p>
    <w:p w14:paraId="008A3DBE">
      <w:pPr>
        <w:spacing w:before="241" w:line="228" w:lineRule="auto"/>
        <w:ind w:left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最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终解释权归本公司所有</w:t>
      </w:r>
    </w:p>
    <w:p w14:paraId="4D1BC771">
      <w:pPr>
        <w:spacing w:line="329" w:lineRule="auto"/>
        <w:rPr>
          <w:rFonts w:ascii="Arial"/>
          <w:sz w:val="21"/>
        </w:rPr>
      </w:pPr>
    </w:p>
    <w:p w14:paraId="443B7F47">
      <w:pPr>
        <w:spacing w:line="330" w:lineRule="auto"/>
        <w:rPr>
          <w:rFonts w:ascii="Arial"/>
          <w:sz w:val="21"/>
        </w:rPr>
      </w:pPr>
    </w:p>
    <w:p w14:paraId="5AEB60D2">
      <w:pPr>
        <w:spacing w:before="140" w:line="340" w:lineRule="auto"/>
        <w:ind w:left="3876" w:right="73" w:hanging="8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常</w:t>
      </w:r>
      <w:r>
        <w:rPr>
          <w:rFonts w:ascii="仿宋" w:hAnsi="仿宋" w:eastAsia="仿宋" w:cs="仿宋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州曦凡电站辅机有限公司</w:t>
      </w:r>
      <w:r>
        <w:rPr>
          <w:rFonts w:ascii="仿宋" w:hAnsi="仿宋" w:eastAsia="仿宋" w:cs="仿宋"/>
          <w:sz w:val="43"/>
          <w:szCs w:val="43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地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址：江苏常州天宁区郑陆镇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电话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0519-88738176</w:t>
      </w:r>
    </w:p>
    <w:p w14:paraId="1625CF82">
      <w:pPr>
        <w:spacing w:before="1" w:line="227" w:lineRule="auto"/>
        <w:ind w:left="387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技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术支持：13961402898</w:t>
      </w:r>
    </w:p>
    <w:sectPr>
      <w:pgSz w:w="11906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BEEA1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E861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Y3MjlhZGJkNTE1ZDM4OGI3Njg1NTRlZWVlNGM0ZjMifQ=="/>
  </w:docVars>
  <w:rsids>
    <w:rsidRoot w:val="00000000"/>
    <w:rsid w:val="222B101D"/>
    <w:rsid w:val="27B87157"/>
    <w:rsid w:val="4405548C"/>
    <w:rsid w:val="4B0E3C2F"/>
    <w:rsid w:val="792029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5"/>
    <customShpInfo spid="_x0000_s1046"/>
    <customShpInfo spid="_x0000_s1044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3892</Words>
  <Characters>4762</Characters>
  <TotalTime>31</TotalTime>
  <ScaleCrop>false</ScaleCrop>
  <LinksUpToDate>false</LinksUpToDate>
  <CharactersWithSpaces>5333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2022-04-08T12:07:00Z</dcterms:created>
  <dc:creator>阳光般若</dc:creator>
  <cp:lastModifiedBy>阳光般若</cp:lastModifiedBy>
  <dcterms:modified xsi:type="dcterms:W3CDTF">2024-06-06T04:19:43Z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2022-08-14T21:50:25Z</vt:filetime>
  </property>
  <property fmtid="{D5CDD505-2E9C-101B-9397-08002B2CF9AE}" pid="4" name="KSOProductBuildVer">
    <vt:lpwstr>2052-12.1.0.17133</vt:lpwstr>
  </property>
  <property fmtid="{D5CDD505-2E9C-101B-9397-08002B2CF9AE}" pid="5" name="ICV">
    <vt:lpwstr>4B84E4EE59E841D4A87AC25894ABCCB1_13</vt:lpwstr>
  </property>
</Properties>
</file>