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F1830">
      <w:pPr>
        <w:pStyle w:val="10"/>
        <w:pageBreakBefore/>
        <w:shd w:val="clear" w:color="auto" w:fill="FFFFFF"/>
        <w:rPr>
          <w:rFonts w:hint="eastAsia" w:eastAsia="宋体" w:cs="Times New Roman"/>
          <w:color w:val="auto"/>
        </w:rPr>
      </w:pPr>
      <w:bookmarkStart w:id="0" w:name="_Hlk66182504"/>
      <w:r>
        <w:rPr>
          <w:rFonts w:hint="eastAsia" w:eastAsia="宋体" w:cs="Times New Roman"/>
          <w:color w:val="auto"/>
          <w:lang w:eastAsia="zh-CN"/>
        </w:rPr>
        <w:t>龙岗区教育局2026年上半年面向应届毕业生公开招聘教师综合考务服务项目</w:t>
      </w:r>
      <w:r>
        <w:rPr>
          <w:rFonts w:hint="eastAsia" w:eastAsia="宋体" w:cs="Times New Roman"/>
          <w:color w:val="auto"/>
        </w:rPr>
        <w:t>招标公告</w:t>
      </w:r>
      <w:bookmarkEnd w:id="0"/>
      <w:bookmarkStart w:id="2" w:name="_GoBack"/>
      <w:bookmarkEnd w:id="2"/>
    </w:p>
    <w:p w14:paraId="7B55F2E7">
      <w:pPr>
        <w:tabs>
          <w:tab w:val="clear" w:pos="426"/>
        </w:tabs>
        <w:spacing w:line="240" w:lineRule="auto"/>
        <w:rPr>
          <w:rFonts w:hint="eastAsia"/>
          <w:b/>
          <w:color w:val="auto"/>
        </w:r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90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noWrap w:val="0"/>
            <w:vAlign w:val="center"/>
          </w:tcPr>
          <w:p w14:paraId="676B5F13">
            <w:pPr>
              <w:widowControl w:val="0"/>
              <w:pBdr>
                <w:top w:val="single" w:color="auto" w:sz="4" w:space="1"/>
                <w:left w:val="single" w:color="auto" w:sz="4" w:space="4"/>
                <w:bottom w:val="single" w:color="auto" w:sz="4" w:space="1"/>
                <w:right w:val="single" w:color="auto" w:sz="4" w:space="4"/>
              </w:pBdr>
              <w:spacing w:line="276" w:lineRule="auto"/>
              <w:ind w:firstLine="480" w:firstLineChars="200"/>
              <w:jc w:val="left"/>
              <w:rPr>
                <w:rFonts w:hint="eastAsia"/>
                <w:color w:val="auto"/>
                <w:kern w:val="2"/>
                <w:sz w:val="24"/>
                <w:szCs w:val="24"/>
                <w:highlight w:val="none"/>
              </w:rPr>
            </w:pPr>
            <w:r>
              <w:rPr>
                <w:rFonts w:hint="eastAsia"/>
                <w:color w:val="auto"/>
                <w:kern w:val="2"/>
                <w:sz w:val="24"/>
                <w:szCs w:val="24"/>
                <w:highlight w:val="none"/>
              </w:rPr>
              <w:t>项目概况</w:t>
            </w:r>
          </w:p>
          <w:p w14:paraId="662217DC">
            <w:pPr>
              <w:widowControl w:val="0"/>
              <w:pBdr>
                <w:top w:val="single" w:color="auto" w:sz="4" w:space="1"/>
                <w:left w:val="single" w:color="auto" w:sz="4" w:space="4"/>
                <w:bottom w:val="single" w:color="auto" w:sz="4" w:space="1"/>
                <w:right w:val="single" w:color="auto" w:sz="4" w:space="4"/>
              </w:pBdr>
              <w:spacing w:line="276" w:lineRule="auto"/>
              <w:ind w:firstLine="480" w:firstLineChars="200"/>
              <w:jc w:val="left"/>
              <w:rPr>
                <w:rFonts w:hint="eastAsia"/>
                <w:color w:val="auto"/>
                <w:kern w:val="2"/>
                <w:highlight w:val="none"/>
              </w:rPr>
            </w:pPr>
            <w:r>
              <w:rPr>
                <w:rFonts w:hint="eastAsia"/>
                <w:color w:val="auto"/>
                <w:kern w:val="2"/>
                <w:sz w:val="24"/>
                <w:szCs w:val="24"/>
                <w:highlight w:val="none"/>
                <w:lang w:eastAsia="zh-CN"/>
              </w:rPr>
              <w:t>龙岗区教育局2026年上半年面向应届毕业生公开招聘教师综合考务服务项目</w:t>
            </w:r>
            <w:r>
              <w:rPr>
                <w:rFonts w:hint="eastAsia"/>
                <w:color w:val="auto"/>
                <w:kern w:val="2"/>
                <w:sz w:val="24"/>
                <w:szCs w:val="24"/>
                <w:highlight w:val="none"/>
              </w:rPr>
              <w:t>的潜在投标人应前往采购代理机构处获取招标文件，并于</w:t>
            </w:r>
            <w:r>
              <w:rPr>
                <w:rFonts w:hint="eastAsia"/>
                <w:bCs/>
                <w:color w:val="auto"/>
                <w:kern w:val="2"/>
                <w:sz w:val="24"/>
                <w:szCs w:val="24"/>
                <w:highlight w:val="none"/>
                <w:lang w:eastAsia="zh-CN"/>
              </w:rPr>
              <w:t>2026年</w:t>
            </w:r>
            <w:r>
              <w:rPr>
                <w:rFonts w:hint="eastAsia"/>
                <w:bCs/>
                <w:color w:val="auto"/>
                <w:kern w:val="2"/>
                <w:sz w:val="24"/>
                <w:szCs w:val="24"/>
                <w:highlight w:val="none"/>
                <w:lang w:val="en-US" w:eastAsia="zh-CN"/>
              </w:rPr>
              <w:t>0</w:t>
            </w:r>
            <w:r>
              <w:rPr>
                <w:rFonts w:hint="eastAsia"/>
                <w:bCs/>
                <w:color w:val="auto"/>
                <w:kern w:val="2"/>
                <w:sz w:val="24"/>
                <w:szCs w:val="24"/>
                <w:highlight w:val="none"/>
                <w:lang w:eastAsia="zh-CN"/>
              </w:rPr>
              <w:t>5月</w:t>
            </w:r>
            <w:r>
              <w:rPr>
                <w:rFonts w:hint="eastAsia"/>
                <w:bCs/>
                <w:color w:val="auto"/>
                <w:kern w:val="2"/>
                <w:sz w:val="24"/>
                <w:szCs w:val="24"/>
                <w:highlight w:val="none"/>
                <w:lang w:val="en-US" w:eastAsia="zh-CN"/>
              </w:rPr>
              <w:t>0</w:t>
            </w:r>
            <w:r>
              <w:rPr>
                <w:rFonts w:hint="eastAsia"/>
                <w:bCs/>
                <w:color w:val="auto"/>
                <w:kern w:val="2"/>
                <w:sz w:val="24"/>
                <w:szCs w:val="24"/>
                <w:highlight w:val="none"/>
                <w:lang w:eastAsia="zh-CN"/>
              </w:rPr>
              <w:t>6</w:t>
            </w:r>
            <w:r>
              <w:rPr>
                <w:rFonts w:hint="eastAsia"/>
                <w:bCs/>
                <w:color w:val="auto"/>
                <w:kern w:val="2"/>
                <w:sz w:val="24"/>
                <w:szCs w:val="24"/>
                <w:highlight w:val="none"/>
              </w:rPr>
              <w:t>日</w:t>
            </w:r>
            <w:r>
              <w:rPr>
                <w:rFonts w:hint="eastAsia"/>
                <w:bCs/>
                <w:color w:val="auto"/>
                <w:kern w:val="2"/>
                <w:sz w:val="24"/>
                <w:szCs w:val="24"/>
                <w:highlight w:val="none"/>
                <w:lang w:eastAsia="zh-CN"/>
              </w:rPr>
              <w:t>15：00</w:t>
            </w:r>
            <w:r>
              <w:rPr>
                <w:rFonts w:hint="eastAsia"/>
                <w:bCs/>
                <w:color w:val="auto"/>
                <w:kern w:val="2"/>
                <w:sz w:val="24"/>
                <w:szCs w:val="24"/>
                <w:highlight w:val="none"/>
              </w:rPr>
              <w:t>分（北京时间）前递交投标</w:t>
            </w:r>
            <w:r>
              <w:rPr>
                <w:bCs/>
                <w:color w:val="auto"/>
                <w:kern w:val="2"/>
                <w:sz w:val="24"/>
                <w:szCs w:val="24"/>
                <w:highlight w:val="none"/>
              </w:rPr>
              <w:t>文件</w:t>
            </w:r>
            <w:r>
              <w:rPr>
                <w:rFonts w:hint="eastAsia"/>
                <w:color w:val="auto"/>
                <w:kern w:val="2"/>
                <w:sz w:val="24"/>
                <w:szCs w:val="24"/>
                <w:highlight w:val="none"/>
              </w:rPr>
              <w:t>。</w:t>
            </w:r>
          </w:p>
        </w:tc>
      </w:tr>
    </w:tbl>
    <w:p w14:paraId="077E0711">
      <w:pPr>
        <w:tabs>
          <w:tab w:val="clear" w:pos="426"/>
        </w:tabs>
        <w:spacing w:line="240" w:lineRule="auto"/>
        <w:rPr>
          <w:rFonts w:hint="eastAsia"/>
          <w:b/>
          <w:color w:val="auto"/>
          <w:highlight w:val="none"/>
        </w:rPr>
      </w:pPr>
    </w:p>
    <w:p w14:paraId="28F2AFD7">
      <w:pPr>
        <w:keepNext w:val="0"/>
        <w:keepLines w:val="0"/>
        <w:pageBreakBefore w:val="0"/>
        <w:tabs>
          <w:tab w:val="clear" w:pos="426"/>
        </w:tabs>
        <w:kinsoku/>
        <w:wordWrap/>
        <w:overflowPunct/>
        <w:topLinePunct w:val="0"/>
        <w:autoSpaceDE/>
        <w:autoSpaceDN/>
        <w:bidi w:val="0"/>
        <w:adjustRightInd w:val="0"/>
        <w:snapToGrid w:val="0"/>
        <w:spacing w:line="360" w:lineRule="auto"/>
        <w:textAlignment w:val="auto"/>
        <w:rPr>
          <w:rFonts w:hint="eastAsia"/>
          <w:b/>
          <w:color w:val="auto"/>
          <w:sz w:val="28"/>
          <w:szCs w:val="28"/>
          <w:highlight w:val="none"/>
        </w:rPr>
      </w:pPr>
      <w:r>
        <w:rPr>
          <w:rFonts w:hint="eastAsia"/>
          <w:b/>
          <w:color w:val="auto"/>
          <w:sz w:val="28"/>
          <w:szCs w:val="28"/>
          <w:highlight w:val="none"/>
        </w:rPr>
        <w:t>一、项目基本情况</w:t>
      </w:r>
    </w:p>
    <w:p w14:paraId="73650CD6">
      <w:pPr>
        <w:pStyle w:val="11"/>
        <w:keepNext w:val="0"/>
        <w:keepLines w:val="0"/>
        <w:pageBreakBefore w:val="0"/>
        <w:numPr>
          <w:ilvl w:val="0"/>
          <w:numId w:val="0"/>
        </w:numPr>
        <w:kinsoku/>
        <w:wordWrap/>
        <w:overflowPunct/>
        <w:topLinePunct w:val="0"/>
        <w:autoSpaceDE/>
        <w:autoSpaceDN/>
        <w:bidi w:val="0"/>
        <w:adjustRightInd w:val="0"/>
        <w:snapToGrid w:val="0"/>
        <w:spacing w:line="360" w:lineRule="auto"/>
        <w:ind w:left="420" w:leftChars="0"/>
        <w:textAlignment w:val="auto"/>
        <w:rPr>
          <w:rFonts w:hint="eastAsia"/>
          <w:color w:val="auto"/>
          <w:sz w:val="24"/>
          <w:szCs w:val="24"/>
          <w:highlight w:val="none"/>
          <w:lang w:val="en-US" w:eastAsia="zh-CN"/>
        </w:rPr>
      </w:pPr>
      <w:bookmarkStart w:id="1" w:name="项目概况2"/>
      <w:r>
        <w:rPr>
          <w:rFonts w:hint="eastAsia"/>
          <w:color w:val="auto"/>
          <w:sz w:val="24"/>
          <w:szCs w:val="24"/>
          <w:highlight w:val="none"/>
          <w:lang w:val="en-US" w:eastAsia="zh-CN"/>
        </w:rPr>
        <w:t>1.</w:t>
      </w:r>
      <w:r>
        <w:rPr>
          <w:rFonts w:hint="eastAsia"/>
          <w:color w:val="auto"/>
          <w:sz w:val="24"/>
          <w:szCs w:val="24"/>
          <w:highlight w:val="none"/>
        </w:rPr>
        <w:t>项目编号：</w:t>
      </w:r>
      <w:r>
        <w:rPr>
          <w:rFonts w:hint="eastAsia"/>
          <w:color w:val="auto"/>
          <w:kern w:val="2"/>
          <w:sz w:val="24"/>
          <w:szCs w:val="24"/>
          <w:highlight w:val="none"/>
          <w:lang w:val="en-US" w:eastAsia="zh-CN"/>
        </w:rPr>
        <w:t>ZSL</w:t>
      </w:r>
      <w:r>
        <w:rPr>
          <w:rFonts w:hint="eastAsia"/>
          <w:color w:val="auto"/>
          <w:kern w:val="2"/>
          <w:sz w:val="24"/>
          <w:szCs w:val="24"/>
          <w:highlight w:val="none"/>
          <w:lang w:eastAsia="zh-CN"/>
        </w:rPr>
        <w:t>ZB-202</w:t>
      </w:r>
      <w:r>
        <w:rPr>
          <w:rFonts w:hint="eastAsia"/>
          <w:color w:val="auto"/>
          <w:kern w:val="2"/>
          <w:sz w:val="24"/>
          <w:szCs w:val="24"/>
          <w:highlight w:val="none"/>
          <w:lang w:val="en-US" w:eastAsia="zh-CN"/>
        </w:rPr>
        <w:t>6001</w:t>
      </w:r>
    </w:p>
    <w:p w14:paraId="0E9A6867">
      <w:pPr>
        <w:pStyle w:val="11"/>
        <w:keepNext w:val="0"/>
        <w:keepLines w:val="0"/>
        <w:pageBreakBefore w:val="0"/>
        <w:numPr>
          <w:ilvl w:val="0"/>
          <w:numId w:val="0"/>
        </w:numPr>
        <w:kinsoku/>
        <w:wordWrap/>
        <w:overflowPunct/>
        <w:topLinePunct w:val="0"/>
        <w:autoSpaceDE/>
        <w:autoSpaceDN/>
        <w:bidi w:val="0"/>
        <w:adjustRightInd w:val="0"/>
        <w:snapToGrid w:val="0"/>
        <w:spacing w:line="360" w:lineRule="auto"/>
        <w:ind w:left="420" w:leftChars="0"/>
        <w:textAlignment w:val="auto"/>
        <w:rPr>
          <w:rFonts w:hint="eastAsia"/>
          <w:color w:val="000000"/>
          <w:sz w:val="24"/>
          <w:szCs w:val="24"/>
          <w:highlight w:val="none"/>
        </w:rPr>
      </w:pPr>
      <w:r>
        <w:rPr>
          <w:rFonts w:hint="eastAsia"/>
          <w:color w:val="000000"/>
          <w:sz w:val="24"/>
          <w:szCs w:val="24"/>
          <w:highlight w:val="none"/>
          <w:lang w:val="en-US" w:eastAsia="zh-CN"/>
        </w:rPr>
        <w:t>2.</w:t>
      </w:r>
      <w:r>
        <w:rPr>
          <w:rFonts w:hint="eastAsia"/>
          <w:color w:val="000000"/>
          <w:sz w:val="24"/>
          <w:szCs w:val="24"/>
          <w:highlight w:val="none"/>
        </w:rPr>
        <w:t>项目名称：</w:t>
      </w:r>
      <w:r>
        <w:rPr>
          <w:rFonts w:hint="eastAsia"/>
          <w:color w:val="000000"/>
          <w:sz w:val="24"/>
          <w:szCs w:val="24"/>
          <w:highlight w:val="none"/>
          <w:lang w:eastAsia="zh-CN"/>
        </w:rPr>
        <w:t>龙岗区教育局2026年上半年面向应届毕业生公开招聘教师综合考务服务项目</w:t>
      </w:r>
    </w:p>
    <w:p w14:paraId="023274AF">
      <w:pPr>
        <w:pStyle w:val="11"/>
        <w:keepNext w:val="0"/>
        <w:keepLines w:val="0"/>
        <w:pageBreakBefore w:val="0"/>
        <w:numPr>
          <w:ilvl w:val="0"/>
          <w:numId w:val="0"/>
        </w:numPr>
        <w:kinsoku/>
        <w:wordWrap/>
        <w:overflowPunct/>
        <w:topLinePunct w:val="0"/>
        <w:autoSpaceDE/>
        <w:autoSpaceDN/>
        <w:bidi w:val="0"/>
        <w:adjustRightInd w:val="0"/>
        <w:snapToGrid w:val="0"/>
        <w:spacing w:line="360" w:lineRule="auto"/>
        <w:ind w:left="420" w:leftChars="0"/>
        <w:textAlignment w:val="auto"/>
        <w:rPr>
          <w:rFonts w:hint="eastAsia"/>
          <w:color w:val="000000"/>
          <w:sz w:val="24"/>
          <w:szCs w:val="24"/>
          <w:highlight w:val="none"/>
        </w:rPr>
      </w:pPr>
      <w:r>
        <w:rPr>
          <w:rFonts w:hint="eastAsia"/>
          <w:color w:val="000000"/>
          <w:sz w:val="24"/>
          <w:szCs w:val="24"/>
          <w:highlight w:val="none"/>
          <w:lang w:val="en-US" w:eastAsia="zh-CN"/>
        </w:rPr>
        <w:t>3.</w:t>
      </w:r>
      <w:r>
        <w:rPr>
          <w:rFonts w:hint="eastAsia"/>
          <w:color w:val="000000"/>
          <w:sz w:val="24"/>
          <w:szCs w:val="24"/>
          <w:highlight w:val="none"/>
        </w:rPr>
        <w:t>预算金额：</w:t>
      </w:r>
      <w:r>
        <w:rPr>
          <w:rFonts w:hint="eastAsia"/>
          <w:color w:val="000000"/>
          <w:sz w:val="24"/>
          <w:szCs w:val="24"/>
          <w:highlight w:val="none"/>
          <w:lang w:val="en-US" w:eastAsia="zh-CN"/>
        </w:rPr>
        <w:t>人民币叁拾捌万伍仟元整（</w:t>
      </w:r>
      <w:r>
        <w:rPr>
          <w:rFonts w:hint="eastAsia" w:ascii="宋体" w:hAnsi="宋体" w:eastAsia="宋体" w:cs="宋体"/>
          <w:color w:val="auto"/>
          <w:sz w:val="24"/>
          <w:szCs w:val="24"/>
        </w:rPr>
        <w:t>￥</w:t>
      </w:r>
      <w:r>
        <w:rPr>
          <w:rFonts w:hint="eastAsia"/>
          <w:color w:val="000000"/>
          <w:sz w:val="24"/>
          <w:szCs w:val="24"/>
          <w:highlight w:val="none"/>
          <w:lang w:val="en-US" w:eastAsia="zh-CN"/>
        </w:rPr>
        <w:t>385000.00）</w:t>
      </w:r>
    </w:p>
    <w:p w14:paraId="188D7D8C">
      <w:pPr>
        <w:pStyle w:val="11"/>
        <w:keepNext w:val="0"/>
        <w:keepLines w:val="0"/>
        <w:pageBreakBefore w:val="0"/>
        <w:numPr>
          <w:ilvl w:val="0"/>
          <w:numId w:val="0"/>
        </w:numPr>
        <w:kinsoku/>
        <w:wordWrap/>
        <w:overflowPunct/>
        <w:topLinePunct w:val="0"/>
        <w:autoSpaceDE/>
        <w:autoSpaceDN/>
        <w:bidi w:val="0"/>
        <w:adjustRightInd w:val="0"/>
        <w:snapToGrid w:val="0"/>
        <w:spacing w:line="360" w:lineRule="auto"/>
        <w:ind w:left="420" w:leftChars="0"/>
        <w:textAlignment w:val="auto"/>
        <w:rPr>
          <w:rFonts w:hint="eastAsia"/>
          <w:color w:val="000000"/>
          <w:sz w:val="24"/>
          <w:szCs w:val="24"/>
          <w:highlight w:val="none"/>
          <w:lang w:val="en-US" w:eastAsia="zh-CN"/>
        </w:rPr>
      </w:pPr>
      <w:r>
        <w:rPr>
          <w:rFonts w:hint="eastAsia"/>
          <w:color w:val="000000"/>
          <w:sz w:val="24"/>
          <w:szCs w:val="24"/>
          <w:highlight w:val="none"/>
          <w:lang w:val="en-US" w:eastAsia="zh-CN"/>
        </w:rPr>
        <w:t>4.</w:t>
      </w:r>
      <w:r>
        <w:rPr>
          <w:rFonts w:hint="eastAsia"/>
          <w:color w:val="000000"/>
          <w:sz w:val="24"/>
          <w:szCs w:val="24"/>
          <w:highlight w:val="none"/>
        </w:rPr>
        <w:t>最高限价：</w:t>
      </w:r>
      <w:r>
        <w:rPr>
          <w:rFonts w:hint="eastAsia"/>
          <w:color w:val="000000"/>
          <w:sz w:val="24"/>
          <w:szCs w:val="24"/>
          <w:highlight w:val="none"/>
          <w:lang w:val="en-US" w:eastAsia="zh-CN"/>
        </w:rPr>
        <w:t>人民币叁拾捌万伍仟元整（</w:t>
      </w:r>
      <w:r>
        <w:rPr>
          <w:rFonts w:hint="eastAsia" w:ascii="宋体" w:hAnsi="宋体" w:eastAsia="宋体" w:cs="宋体"/>
          <w:color w:val="auto"/>
          <w:sz w:val="24"/>
          <w:szCs w:val="24"/>
        </w:rPr>
        <w:t>￥</w:t>
      </w:r>
      <w:r>
        <w:rPr>
          <w:rFonts w:hint="eastAsia"/>
          <w:color w:val="000000"/>
          <w:sz w:val="24"/>
          <w:szCs w:val="24"/>
          <w:highlight w:val="none"/>
          <w:lang w:val="en-US" w:eastAsia="zh-CN"/>
        </w:rPr>
        <w:t>385000.00）</w:t>
      </w:r>
    </w:p>
    <w:p w14:paraId="4E83A2DE">
      <w:pPr>
        <w:pStyle w:val="11"/>
        <w:keepNext w:val="0"/>
        <w:keepLines w:val="0"/>
        <w:pageBreakBefore w:val="0"/>
        <w:numPr>
          <w:ilvl w:val="0"/>
          <w:numId w:val="0"/>
        </w:numPr>
        <w:kinsoku/>
        <w:wordWrap/>
        <w:overflowPunct/>
        <w:topLinePunct w:val="0"/>
        <w:autoSpaceDE/>
        <w:autoSpaceDN/>
        <w:bidi w:val="0"/>
        <w:adjustRightInd w:val="0"/>
        <w:snapToGrid w:val="0"/>
        <w:spacing w:line="360" w:lineRule="auto"/>
        <w:ind w:left="420" w:leftChars="0"/>
        <w:textAlignment w:val="auto"/>
        <w:rPr>
          <w:rFonts w:hint="eastAsia"/>
          <w:color w:val="auto"/>
          <w:sz w:val="24"/>
          <w:szCs w:val="24"/>
          <w:highlight w:val="none"/>
        </w:rPr>
      </w:pPr>
      <w:r>
        <w:rPr>
          <w:rFonts w:hint="eastAsia"/>
          <w:color w:val="auto"/>
          <w:sz w:val="24"/>
          <w:szCs w:val="24"/>
          <w:highlight w:val="none"/>
          <w:lang w:val="en-US" w:eastAsia="zh-CN"/>
        </w:rPr>
        <w:t>5.</w:t>
      </w:r>
      <w:r>
        <w:rPr>
          <w:rFonts w:hint="eastAsia"/>
          <w:color w:val="auto"/>
          <w:sz w:val="24"/>
          <w:szCs w:val="24"/>
          <w:highlight w:val="none"/>
        </w:rPr>
        <w:t>采购需求：</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95"/>
        <w:gridCol w:w="833"/>
        <w:gridCol w:w="710"/>
        <w:gridCol w:w="2124"/>
        <w:gridCol w:w="766"/>
      </w:tblGrid>
      <w:tr w14:paraId="1EBE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00" w:type="pct"/>
            <w:noWrap w:val="0"/>
            <w:vAlign w:val="center"/>
          </w:tcPr>
          <w:p w14:paraId="381B73CF">
            <w:pPr>
              <w:widowControl w:val="0"/>
              <w:shd w:val="clear" w:color="auto" w:fill="auto"/>
              <w:tabs>
                <w:tab w:val="clear" w:pos="426"/>
              </w:tabs>
              <w:spacing w:line="240" w:lineRule="auto"/>
              <w:jc w:val="center"/>
              <w:rPr>
                <w:rFonts w:hint="eastAsia" w:cs="Times New Roman"/>
                <w:b/>
                <w:bCs/>
                <w:color w:val="auto"/>
                <w:kern w:val="2"/>
                <w:sz w:val="24"/>
                <w:szCs w:val="24"/>
                <w:highlight w:val="none"/>
              </w:rPr>
            </w:pPr>
            <w:r>
              <w:rPr>
                <w:rFonts w:hint="eastAsia" w:cs="Times New Roman"/>
                <w:b/>
                <w:bCs/>
                <w:color w:val="auto"/>
                <w:kern w:val="2"/>
                <w:sz w:val="24"/>
                <w:szCs w:val="24"/>
                <w:highlight w:val="none"/>
              </w:rPr>
              <w:t>服务需求名称（标的名称）</w:t>
            </w:r>
          </w:p>
        </w:tc>
        <w:tc>
          <w:tcPr>
            <w:tcW w:w="488" w:type="pct"/>
            <w:noWrap w:val="0"/>
            <w:vAlign w:val="center"/>
          </w:tcPr>
          <w:p w14:paraId="319CC473">
            <w:pPr>
              <w:widowControl w:val="0"/>
              <w:shd w:val="clear" w:color="auto" w:fill="auto"/>
              <w:tabs>
                <w:tab w:val="clear" w:pos="426"/>
              </w:tabs>
              <w:spacing w:line="240" w:lineRule="auto"/>
              <w:jc w:val="center"/>
              <w:rPr>
                <w:rFonts w:hint="eastAsia" w:cs="Times New Roman"/>
                <w:b/>
                <w:bCs/>
                <w:color w:val="auto"/>
                <w:kern w:val="2"/>
                <w:sz w:val="24"/>
                <w:szCs w:val="24"/>
                <w:highlight w:val="none"/>
              </w:rPr>
            </w:pPr>
            <w:r>
              <w:rPr>
                <w:rFonts w:cs="Times New Roman"/>
                <w:b/>
                <w:bCs/>
                <w:color w:val="auto"/>
                <w:kern w:val="2"/>
                <w:sz w:val="24"/>
                <w:szCs w:val="24"/>
                <w:highlight w:val="none"/>
              </w:rPr>
              <w:t>数量</w:t>
            </w:r>
          </w:p>
        </w:tc>
        <w:tc>
          <w:tcPr>
            <w:tcW w:w="416" w:type="pct"/>
            <w:noWrap w:val="0"/>
            <w:vAlign w:val="center"/>
          </w:tcPr>
          <w:p w14:paraId="53A81540">
            <w:pPr>
              <w:widowControl w:val="0"/>
              <w:shd w:val="clear" w:color="auto" w:fill="auto"/>
              <w:tabs>
                <w:tab w:val="clear" w:pos="426"/>
              </w:tabs>
              <w:spacing w:line="240" w:lineRule="auto"/>
              <w:jc w:val="center"/>
              <w:rPr>
                <w:rFonts w:hint="eastAsia" w:cs="Times New Roman"/>
                <w:b/>
                <w:bCs/>
                <w:color w:val="auto"/>
                <w:kern w:val="2"/>
                <w:sz w:val="24"/>
                <w:szCs w:val="24"/>
                <w:highlight w:val="none"/>
              </w:rPr>
            </w:pPr>
            <w:r>
              <w:rPr>
                <w:rFonts w:cs="Times New Roman"/>
                <w:b/>
                <w:bCs/>
                <w:color w:val="auto"/>
                <w:kern w:val="2"/>
                <w:sz w:val="24"/>
                <w:szCs w:val="24"/>
                <w:highlight w:val="none"/>
              </w:rPr>
              <w:t>单位</w:t>
            </w:r>
          </w:p>
        </w:tc>
        <w:tc>
          <w:tcPr>
            <w:tcW w:w="1245" w:type="pct"/>
            <w:noWrap w:val="0"/>
            <w:vAlign w:val="center"/>
          </w:tcPr>
          <w:p w14:paraId="4E3E9FEF">
            <w:pPr>
              <w:widowControl w:val="0"/>
              <w:shd w:val="clear" w:color="auto" w:fill="auto"/>
              <w:tabs>
                <w:tab w:val="clear" w:pos="426"/>
              </w:tabs>
              <w:spacing w:line="240" w:lineRule="auto"/>
              <w:jc w:val="center"/>
              <w:rPr>
                <w:rFonts w:hint="eastAsia" w:cs="Times New Roman"/>
                <w:b/>
                <w:bCs/>
                <w:color w:val="auto"/>
                <w:kern w:val="2"/>
                <w:sz w:val="24"/>
                <w:szCs w:val="24"/>
                <w:highlight w:val="none"/>
              </w:rPr>
            </w:pPr>
            <w:r>
              <w:rPr>
                <w:rFonts w:hint="eastAsia" w:cs="Times New Roman"/>
                <w:b/>
                <w:bCs/>
                <w:color w:val="auto"/>
                <w:kern w:val="2"/>
                <w:sz w:val="24"/>
                <w:szCs w:val="24"/>
                <w:highlight w:val="none"/>
              </w:rPr>
              <w:t>简要服务需求</w:t>
            </w:r>
          </w:p>
        </w:tc>
        <w:tc>
          <w:tcPr>
            <w:tcW w:w="449" w:type="pct"/>
            <w:noWrap w:val="0"/>
            <w:vAlign w:val="center"/>
          </w:tcPr>
          <w:p w14:paraId="3A6E1CDF">
            <w:pPr>
              <w:widowControl w:val="0"/>
              <w:shd w:val="clear" w:color="auto" w:fill="auto"/>
              <w:tabs>
                <w:tab w:val="clear" w:pos="426"/>
              </w:tabs>
              <w:spacing w:line="240" w:lineRule="auto"/>
              <w:jc w:val="center"/>
              <w:rPr>
                <w:rFonts w:hint="eastAsia" w:cs="Times New Roman"/>
                <w:b/>
                <w:bCs/>
                <w:color w:val="auto"/>
                <w:kern w:val="2"/>
                <w:sz w:val="24"/>
                <w:szCs w:val="24"/>
                <w:highlight w:val="none"/>
              </w:rPr>
            </w:pPr>
            <w:r>
              <w:rPr>
                <w:rFonts w:hint="eastAsia" w:cs="Times New Roman"/>
                <w:b/>
                <w:bCs/>
                <w:color w:val="auto"/>
                <w:kern w:val="2"/>
                <w:sz w:val="24"/>
                <w:szCs w:val="24"/>
                <w:highlight w:val="none"/>
              </w:rPr>
              <w:t>备注</w:t>
            </w:r>
          </w:p>
        </w:tc>
      </w:tr>
      <w:tr w14:paraId="6DD4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400" w:type="pct"/>
            <w:noWrap w:val="0"/>
            <w:vAlign w:val="center"/>
          </w:tcPr>
          <w:p w14:paraId="4E2BBBDB">
            <w:pPr>
              <w:spacing w:line="240" w:lineRule="auto"/>
              <w:jc w:val="center"/>
              <w:rPr>
                <w:rFonts w:hint="eastAsia" w:eastAsia="宋体"/>
                <w:color w:val="auto"/>
                <w:kern w:val="2"/>
                <w:sz w:val="24"/>
                <w:szCs w:val="24"/>
                <w:highlight w:val="none"/>
                <w:lang w:eastAsia="zh-CN"/>
              </w:rPr>
            </w:pPr>
            <w:r>
              <w:rPr>
                <w:rFonts w:hint="eastAsia"/>
                <w:color w:val="auto"/>
                <w:kern w:val="2"/>
                <w:sz w:val="24"/>
                <w:szCs w:val="24"/>
                <w:highlight w:val="none"/>
                <w:lang w:eastAsia="zh-CN"/>
              </w:rPr>
              <w:t>龙岗区教育局2026年上半年面向应届毕业生公开招聘教师综合考务服务项目</w:t>
            </w:r>
          </w:p>
        </w:tc>
        <w:tc>
          <w:tcPr>
            <w:tcW w:w="488" w:type="pct"/>
            <w:noWrap w:val="0"/>
            <w:vAlign w:val="center"/>
          </w:tcPr>
          <w:p w14:paraId="0AE0848C">
            <w:pPr>
              <w:spacing w:line="240" w:lineRule="auto"/>
              <w:jc w:val="center"/>
              <w:rPr>
                <w:rFonts w:hint="eastAsia"/>
                <w:bCs/>
                <w:color w:val="auto"/>
                <w:kern w:val="2"/>
                <w:sz w:val="24"/>
                <w:szCs w:val="24"/>
                <w:highlight w:val="none"/>
              </w:rPr>
            </w:pPr>
            <w:r>
              <w:rPr>
                <w:color w:val="auto"/>
                <w:kern w:val="2"/>
                <w:sz w:val="24"/>
                <w:szCs w:val="24"/>
                <w:highlight w:val="none"/>
              </w:rPr>
              <w:t>1.0</w:t>
            </w:r>
          </w:p>
        </w:tc>
        <w:tc>
          <w:tcPr>
            <w:tcW w:w="416" w:type="pct"/>
            <w:noWrap w:val="0"/>
            <w:vAlign w:val="center"/>
          </w:tcPr>
          <w:p w14:paraId="357FA73F">
            <w:pPr>
              <w:spacing w:line="240" w:lineRule="auto"/>
              <w:jc w:val="center"/>
              <w:rPr>
                <w:rFonts w:hint="eastAsia"/>
                <w:bCs/>
                <w:color w:val="auto"/>
                <w:kern w:val="2"/>
                <w:sz w:val="24"/>
                <w:szCs w:val="24"/>
                <w:highlight w:val="none"/>
              </w:rPr>
            </w:pPr>
            <w:r>
              <w:rPr>
                <w:color w:val="auto"/>
                <w:kern w:val="2"/>
                <w:sz w:val="24"/>
                <w:szCs w:val="24"/>
                <w:highlight w:val="none"/>
              </w:rPr>
              <w:t>项</w:t>
            </w:r>
          </w:p>
        </w:tc>
        <w:tc>
          <w:tcPr>
            <w:tcW w:w="1245" w:type="pct"/>
            <w:noWrap w:val="0"/>
            <w:vAlign w:val="center"/>
          </w:tcPr>
          <w:p w14:paraId="28D2CBB0">
            <w:pPr>
              <w:widowControl w:val="0"/>
              <w:shd w:val="clear" w:color="auto" w:fill="auto"/>
              <w:tabs>
                <w:tab w:val="clear" w:pos="426"/>
              </w:tabs>
              <w:spacing w:line="240" w:lineRule="auto"/>
              <w:jc w:val="center"/>
              <w:rPr>
                <w:rFonts w:hint="eastAsia" w:cs="Times New Roman"/>
                <w:color w:val="auto"/>
                <w:kern w:val="2"/>
                <w:sz w:val="24"/>
                <w:szCs w:val="24"/>
                <w:highlight w:val="none"/>
              </w:rPr>
            </w:pPr>
            <w:r>
              <w:rPr>
                <w:color w:val="auto"/>
                <w:kern w:val="2"/>
                <w:sz w:val="24"/>
                <w:szCs w:val="24"/>
                <w:highlight w:val="none"/>
              </w:rPr>
              <w:t>详见招标文件</w:t>
            </w:r>
          </w:p>
        </w:tc>
        <w:tc>
          <w:tcPr>
            <w:tcW w:w="449" w:type="pct"/>
            <w:noWrap w:val="0"/>
            <w:vAlign w:val="center"/>
          </w:tcPr>
          <w:p w14:paraId="0FB828F1">
            <w:pPr>
              <w:widowControl w:val="0"/>
              <w:shd w:val="clear" w:color="auto" w:fill="auto"/>
              <w:tabs>
                <w:tab w:val="clear" w:pos="426"/>
              </w:tabs>
              <w:spacing w:line="240" w:lineRule="auto"/>
              <w:jc w:val="center"/>
              <w:rPr>
                <w:rFonts w:hint="eastAsia"/>
                <w:bCs/>
                <w:color w:val="auto"/>
                <w:kern w:val="2"/>
                <w:sz w:val="24"/>
                <w:szCs w:val="24"/>
                <w:highlight w:val="none"/>
              </w:rPr>
            </w:pPr>
          </w:p>
        </w:tc>
      </w:tr>
    </w:tbl>
    <w:p w14:paraId="3BFDC55C">
      <w:pPr>
        <w:pStyle w:val="11"/>
        <w:keepNext w:val="0"/>
        <w:keepLines w:val="0"/>
        <w:pageBreakBefore w:val="0"/>
        <w:numPr>
          <w:ilvl w:val="0"/>
          <w:numId w:val="0"/>
        </w:numPr>
        <w:kinsoku/>
        <w:wordWrap/>
        <w:overflowPunct/>
        <w:topLinePunct w:val="0"/>
        <w:autoSpaceDE/>
        <w:autoSpaceDN/>
        <w:bidi w:val="0"/>
        <w:adjustRightInd w:val="0"/>
        <w:snapToGrid w:val="0"/>
        <w:spacing w:line="360" w:lineRule="auto"/>
        <w:ind w:left="420" w:leftChars="0"/>
        <w:textAlignment w:val="auto"/>
        <w:rPr>
          <w:rFonts w:hint="eastAsia"/>
          <w:color w:val="auto"/>
          <w:sz w:val="24"/>
          <w:szCs w:val="24"/>
          <w:highlight w:val="none"/>
        </w:rPr>
      </w:pPr>
      <w:r>
        <w:rPr>
          <w:rFonts w:hint="eastAsia"/>
          <w:color w:val="auto"/>
          <w:sz w:val="24"/>
          <w:szCs w:val="24"/>
          <w:highlight w:val="none"/>
          <w:lang w:val="en-US" w:eastAsia="zh-CN"/>
        </w:rPr>
        <w:t>6.</w:t>
      </w:r>
      <w:r>
        <w:rPr>
          <w:rFonts w:hint="eastAsia"/>
          <w:color w:val="auto"/>
          <w:sz w:val="24"/>
          <w:szCs w:val="24"/>
          <w:highlight w:val="none"/>
        </w:rPr>
        <w:t>合同履行期限：</w:t>
      </w:r>
      <w:bookmarkEnd w:id="1"/>
      <w:r>
        <w:rPr>
          <w:rFonts w:hint="eastAsia" w:ascii="宋体" w:hAnsi="宋体" w:eastAsia="宋体" w:cs="宋体"/>
          <w:color w:val="auto"/>
          <w:sz w:val="24"/>
          <w:szCs w:val="24"/>
          <w:highlight w:val="none"/>
        </w:rPr>
        <w:t>详见招标文件</w:t>
      </w:r>
      <w:r>
        <w:rPr>
          <w:rFonts w:hint="eastAsia"/>
          <w:color w:val="auto"/>
          <w:sz w:val="24"/>
          <w:szCs w:val="24"/>
          <w:highlight w:val="none"/>
        </w:rPr>
        <w:t>。</w:t>
      </w:r>
    </w:p>
    <w:p w14:paraId="452B20AC">
      <w:pPr>
        <w:pStyle w:val="11"/>
        <w:keepNext w:val="0"/>
        <w:keepLines w:val="0"/>
        <w:pageBreakBefore w:val="0"/>
        <w:numPr>
          <w:ilvl w:val="0"/>
          <w:numId w:val="0"/>
        </w:numPr>
        <w:kinsoku/>
        <w:wordWrap/>
        <w:overflowPunct/>
        <w:topLinePunct w:val="0"/>
        <w:autoSpaceDE/>
        <w:autoSpaceDN/>
        <w:bidi w:val="0"/>
        <w:adjustRightInd w:val="0"/>
        <w:snapToGrid w:val="0"/>
        <w:spacing w:line="360" w:lineRule="auto"/>
        <w:ind w:left="420" w:leftChars="0"/>
        <w:textAlignment w:val="auto"/>
        <w:rPr>
          <w:rFonts w:hint="eastAsia"/>
          <w:color w:val="auto"/>
          <w:sz w:val="24"/>
          <w:szCs w:val="24"/>
          <w:highlight w:val="none"/>
        </w:rPr>
      </w:pPr>
      <w:r>
        <w:rPr>
          <w:rFonts w:hint="eastAsia"/>
          <w:color w:val="auto"/>
          <w:sz w:val="24"/>
          <w:szCs w:val="24"/>
          <w:highlight w:val="none"/>
          <w:lang w:val="en-US" w:eastAsia="zh-CN"/>
        </w:rPr>
        <w:t>7.</w:t>
      </w:r>
      <w:r>
        <w:rPr>
          <w:rFonts w:hint="eastAsia"/>
          <w:color w:val="auto"/>
          <w:sz w:val="24"/>
          <w:szCs w:val="24"/>
          <w:highlight w:val="none"/>
        </w:rPr>
        <w:t>本项目不接受联合体投标。</w:t>
      </w:r>
    </w:p>
    <w:p w14:paraId="169A3977">
      <w:pPr>
        <w:pStyle w:val="11"/>
        <w:keepNext w:val="0"/>
        <w:keepLines w:val="0"/>
        <w:pageBreakBefore w:val="0"/>
        <w:numPr>
          <w:ilvl w:val="0"/>
          <w:numId w:val="0"/>
        </w:numPr>
        <w:kinsoku/>
        <w:wordWrap/>
        <w:overflowPunct/>
        <w:topLinePunct w:val="0"/>
        <w:autoSpaceDE/>
        <w:autoSpaceDN/>
        <w:bidi w:val="0"/>
        <w:adjustRightInd w:val="0"/>
        <w:snapToGrid w:val="0"/>
        <w:spacing w:line="360" w:lineRule="auto"/>
        <w:ind w:left="420" w:leftChars="0"/>
        <w:textAlignment w:val="auto"/>
        <w:rPr>
          <w:rFonts w:hint="eastAsia"/>
          <w:color w:val="auto"/>
          <w:sz w:val="24"/>
          <w:szCs w:val="24"/>
          <w:highlight w:val="none"/>
        </w:rPr>
      </w:pPr>
      <w:r>
        <w:rPr>
          <w:rFonts w:hint="eastAsia"/>
          <w:color w:val="auto"/>
          <w:sz w:val="24"/>
          <w:szCs w:val="24"/>
          <w:highlight w:val="none"/>
          <w:lang w:val="en-US" w:eastAsia="zh-CN"/>
        </w:rPr>
        <w:t>8.</w:t>
      </w:r>
      <w:r>
        <w:rPr>
          <w:rFonts w:hint="eastAsia"/>
          <w:color w:val="auto"/>
          <w:sz w:val="24"/>
          <w:szCs w:val="24"/>
          <w:highlight w:val="none"/>
        </w:rPr>
        <w:t>资金来源：财政资金</w:t>
      </w:r>
    </w:p>
    <w:p w14:paraId="563ECB01">
      <w:pPr>
        <w:pStyle w:val="11"/>
        <w:keepNext w:val="0"/>
        <w:keepLines w:val="0"/>
        <w:pageBreakBefore w:val="0"/>
        <w:numPr>
          <w:ilvl w:val="0"/>
          <w:numId w:val="0"/>
        </w:numPr>
        <w:kinsoku/>
        <w:wordWrap/>
        <w:overflowPunct/>
        <w:topLinePunct w:val="0"/>
        <w:autoSpaceDE/>
        <w:autoSpaceDN/>
        <w:bidi w:val="0"/>
        <w:adjustRightInd w:val="0"/>
        <w:snapToGrid w:val="0"/>
        <w:spacing w:line="360" w:lineRule="auto"/>
        <w:ind w:left="420" w:leftChars="0"/>
        <w:textAlignment w:val="auto"/>
        <w:rPr>
          <w:rFonts w:hint="eastAsia" w:eastAsia="宋体"/>
          <w:color w:val="auto"/>
          <w:sz w:val="24"/>
          <w:szCs w:val="24"/>
          <w:highlight w:val="none"/>
          <w:lang w:eastAsia="zh-CN"/>
        </w:rPr>
      </w:pPr>
      <w:r>
        <w:rPr>
          <w:rFonts w:hint="eastAsia"/>
          <w:color w:val="auto"/>
          <w:sz w:val="24"/>
          <w:szCs w:val="24"/>
          <w:highlight w:val="none"/>
          <w:lang w:val="en-US" w:eastAsia="zh-CN"/>
        </w:rPr>
        <w:t>9.</w:t>
      </w:r>
      <w:r>
        <w:rPr>
          <w:rFonts w:hint="eastAsia"/>
          <w:color w:val="auto"/>
          <w:sz w:val="24"/>
          <w:szCs w:val="24"/>
          <w:highlight w:val="none"/>
        </w:rPr>
        <w:t>采购方式：</w:t>
      </w:r>
      <w:r>
        <w:rPr>
          <w:rFonts w:hint="eastAsia"/>
          <w:color w:val="auto"/>
          <w:sz w:val="24"/>
          <w:szCs w:val="24"/>
          <w:highlight w:val="none"/>
          <w:lang w:eastAsia="zh-CN"/>
        </w:rPr>
        <w:t>公开征集</w:t>
      </w:r>
    </w:p>
    <w:p w14:paraId="44BBA394">
      <w:pPr>
        <w:pStyle w:val="11"/>
        <w:keepNext w:val="0"/>
        <w:keepLines w:val="0"/>
        <w:pageBreakBefore w:val="0"/>
        <w:kinsoku/>
        <w:wordWrap/>
        <w:overflowPunct/>
        <w:topLinePunct w:val="0"/>
        <w:autoSpaceDE/>
        <w:autoSpaceDN/>
        <w:bidi w:val="0"/>
        <w:adjustRightInd w:val="0"/>
        <w:snapToGrid w:val="0"/>
        <w:spacing w:line="360" w:lineRule="auto"/>
        <w:ind w:left="420" w:firstLine="0" w:firstLineChars="0"/>
        <w:textAlignment w:val="auto"/>
        <w:rPr>
          <w:rFonts w:hint="eastAsia"/>
          <w:color w:val="auto"/>
          <w:sz w:val="24"/>
          <w:szCs w:val="24"/>
          <w:highlight w:val="none"/>
        </w:rPr>
      </w:pPr>
      <w:r>
        <w:rPr>
          <w:rFonts w:hint="eastAsia"/>
          <w:color w:val="auto"/>
          <w:sz w:val="24"/>
          <w:szCs w:val="24"/>
          <w:highlight w:val="none"/>
          <w:lang w:val="en-US" w:eastAsia="zh-CN"/>
        </w:rPr>
        <w:t>10.</w:t>
      </w:r>
      <w:r>
        <w:rPr>
          <w:rFonts w:hint="eastAsia"/>
          <w:color w:val="auto"/>
          <w:sz w:val="24"/>
          <w:szCs w:val="24"/>
          <w:highlight w:val="none"/>
        </w:rPr>
        <w:t>评标方法：综合评分法。</w:t>
      </w:r>
    </w:p>
    <w:p w14:paraId="6F152E6C">
      <w:pPr>
        <w:keepNext w:val="0"/>
        <w:keepLines w:val="0"/>
        <w:pageBreakBefore w:val="0"/>
        <w:shd w:val="clear" w:color="auto" w:fill="FFFFFF"/>
        <w:tabs>
          <w:tab w:val="clear" w:pos="426"/>
        </w:tabs>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二、申请人的资格要求</w:t>
      </w:r>
    </w:p>
    <w:p w14:paraId="726E7A21">
      <w:pPr>
        <w:pStyle w:val="1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rPr>
        <w:t>1.具有独立承担民事责任的能力（提供营业执照或事业单位法人证书等证明资料复印件，原件备</w:t>
      </w:r>
      <w:r>
        <w:rPr>
          <w:rFonts w:hint="eastAsia" w:ascii="宋体" w:hAnsi="宋体" w:eastAsia="宋体" w:cs="宋体"/>
          <w:color w:val="000000"/>
          <w:sz w:val="24"/>
          <w:szCs w:val="24"/>
          <w:highlight w:val="none"/>
        </w:rPr>
        <w:t>查，分</w:t>
      </w:r>
      <w:r>
        <w:rPr>
          <w:rFonts w:hint="eastAsia" w:ascii="宋体" w:hAnsi="宋体" w:eastAsia="宋体" w:cs="宋体"/>
          <w:color w:val="000000"/>
          <w:sz w:val="24"/>
          <w:szCs w:val="24"/>
          <w:highlight w:val="none"/>
          <w:lang w:val="en-US" w:eastAsia="zh-CN"/>
        </w:rPr>
        <w:t>支机构</w:t>
      </w:r>
      <w:r>
        <w:rPr>
          <w:rFonts w:hint="eastAsia" w:ascii="宋体" w:hAnsi="宋体" w:eastAsia="宋体" w:cs="宋体"/>
          <w:color w:val="000000"/>
          <w:sz w:val="24"/>
          <w:szCs w:val="24"/>
          <w:highlight w:val="none"/>
        </w:rPr>
        <w:t>参与投标的，须提供总公司授权文件且授权书载明其民事责任由总公司承担</w:t>
      </w:r>
      <w:r>
        <w:rPr>
          <w:rFonts w:hint="eastAsia" w:ascii="宋体" w:hAnsi="宋体" w:eastAsia="宋体" w:cs="宋体"/>
          <w:color w:val="000000"/>
          <w:sz w:val="24"/>
          <w:szCs w:val="24"/>
          <w:highlight w:val="none"/>
          <w:lang w:eastAsia="zh-CN"/>
        </w:rPr>
        <w:t>，并提供总公司和分支机构的营业执照复印件）。</w:t>
      </w:r>
    </w:p>
    <w:p w14:paraId="54E87984">
      <w:pPr>
        <w:pStyle w:val="1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rPr>
        <w:t>2.本项目不接受联合体投标，不允许分包</w:t>
      </w:r>
      <w:r>
        <w:rPr>
          <w:rFonts w:hint="eastAsia" w:ascii="宋体" w:hAnsi="宋体" w:eastAsia="宋体" w:cs="宋体"/>
          <w:sz w:val="24"/>
          <w:szCs w:val="24"/>
          <w:lang w:val="en-US" w:eastAsia="zh-CN"/>
        </w:rPr>
        <w:t>或转</w:t>
      </w:r>
      <w:r>
        <w:rPr>
          <w:rFonts w:hint="eastAsia" w:ascii="宋体" w:hAnsi="宋体" w:eastAsia="宋体" w:cs="宋体"/>
          <w:sz w:val="24"/>
          <w:szCs w:val="24"/>
          <w:highlight w:val="none"/>
          <w:lang w:val="en-US" w:eastAsia="zh-CN"/>
        </w:rPr>
        <w:t>包（由供应商在《政府采购投标及履约承诺函》中作出声明）</w:t>
      </w:r>
      <w:r>
        <w:rPr>
          <w:rFonts w:hint="eastAsia" w:ascii="宋体" w:hAnsi="宋体" w:eastAsia="宋体" w:cs="宋体"/>
          <w:sz w:val="24"/>
          <w:szCs w:val="24"/>
          <w:highlight w:val="none"/>
        </w:rPr>
        <w:t>；</w:t>
      </w:r>
    </w:p>
    <w:p w14:paraId="565C922A">
      <w:pPr>
        <w:pStyle w:val="1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3.具备《中华人民共和国政府采购法》第二十二条第一款的条件（由供应商在《政府采购投标及履约承诺函》中作出声明）；</w:t>
      </w:r>
    </w:p>
    <w:p w14:paraId="24166C65">
      <w:pPr>
        <w:pStyle w:val="1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4.参与本项目投标前三年内，在经营活动中没有重大违法记录（由供应商在《政府采购投标及履约承诺函》中作出声明）；</w:t>
      </w:r>
    </w:p>
    <w:p w14:paraId="71EA6717">
      <w:pPr>
        <w:pStyle w:val="11"/>
        <w:keepNext w:val="0"/>
        <w:keepLines w:val="0"/>
        <w:pageBreakBefore w:val="0"/>
        <w:shd w:val="clear" w:color="auto" w:fill="auto"/>
        <w:kinsoku/>
        <w:wordWrap/>
        <w:overflowPunct/>
        <w:topLinePunct w:val="0"/>
        <w:autoSpaceDE/>
        <w:autoSpaceDN/>
        <w:bidi w:val="0"/>
        <w:adjustRightInd w:val="0"/>
        <w:snapToGrid w:val="0"/>
        <w:spacing w:line="360" w:lineRule="auto"/>
        <w:ind w:left="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参与本项目政府采购活动时不存在被有关部门禁止参与政府采购活动且在有效期内的情况（由供应商在《政府采购投标及履约承诺函》中作出声明）；</w:t>
      </w:r>
    </w:p>
    <w:p w14:paraId="7B559CAC">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.未被列入失信被执行人、重大税收违法案件当事人名单</w:t>
      </w:r>
      <w:r>
        <w:rPr>
          <w:rFonts w:hint="eastAsia" w:ascii="宋体" w:hAnsi="宋体" w:eastAsia="宋体" w:cs="宋体"/>
          <w:sz w:val="24"/>
          <w:szCs w:val="24"/>
          <w:highlight w:val="none"/>
          <w:lang w:val="en-US" w:eastAsia="zh-CN"/>
        </w:rPr>
        <w:t>及</w:t>
      </w:r>
      <w:r>
        <w:rPr>
          <w:rFonts w:hint="eastAsia" w:ascii="宋体" w:hAnsi="宋体" w:eastAsia="宋体" w:cs="宋体"/>
          <w:sz w:val="24"/>
          <w:szCs w:val="24"/>
          <w:highlight w:val="none"/>
        </w:rPr>
        <w:t>政府采购严重违法失信行为记录名单（由投标人在《政府采购投标及履约承诺函》中作出声明）；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w:t>
      </w:r>
      <w:r>
        <w:rPr>
          <w:rFonts w:hint="eastAsia" w:ascii="宋体" w:hAnsi="宋体" w:eastAsia="宋体" w:cs="宋体"/>
          <w:sz w:val="24"/>
          <w:szCs w:val="24"/>
          <w:highlight w:val="none"/>
          <w:lang w:eastAsia="zh-CN"/>
        </w:rPr>
        <w:t>，相关信息以开标当日的查询结果为准；</w:t>
      </w:r>
    </w:p>
    <w:p w14:paraId="512E4F9B">
      <w:pPr>
        <w:pStyle w:val="11"/>
        <w:keepNext w:val="0"/>
        <w:keepLines w:val="0"/>
        <w:pageBreakBefore w:val="0"/>
        <w:shd w:val="clear" w:color="auto" w:fill="auto"/>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参与本项目政府采购活动时</w:t>
      </w:r>
      <w:r>
        <w:rPr>
          <w:rFonts w:hint="eastAsia" w:ascii="宋体" w:hAnsi="宋体" w:eastAsia="宋体" w:cs="宋体"/>
          <w:sz w:val="24"/>
          <w:szCs w:val="24"/>
          <w:highlight w:val="none"/>
        </w:rPr>
        <w:t>不存在《深圳市财政局政府采购供应商信用信息管理办法》（深财规〔2023〕3号）列明的严重违法失信行为（由供应商在《政府采购投标及履约承诺函》中作出声明）；</w:t>
      </w:r>
    </w:p>
    <w:p w14:paraId="0ACA8A22">
      <w:pPr>
        <w:pStyle w:val="11"/>
        <w:keepNext w:val="0"/>
        <w:keepLines w:val="0"/>
        <w:pageBreakBefore w:val="0"/>
        <w:shd w:val="clear" w:color="auto" w:fill="auto"/>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.为采购项目提供整体设计、规范编制或者项目管理、监理、检测等服务的供应商，不得再参加该采购项目的其他采购活动（由供应商在《政府采购投标及履约承诺函》中作出声明）；</w:t>
      </w:r>
    </w:p>
    <w:p w14:paraId="7B2A528F">
      <w:pPr>
        <w:pStyle w:val="11"/>
        <w:keepNext w:val="0"/>
        <w:keepLines w:val="0"/>
        <w:pageBreakBefore w:val="0"/>
        <w:shd w:val="clear" w:color="auto" w:fill="auto"/>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hint="eastAsia" w:ascii="宋体" w:hAnsi="宋体" w:eastAsia="宋体" w:cs="宋体"/>
          <w:sz w:val="24"/>
          <w:szCs w:val="24"/>
          <w:highlight w:val="none"/>
          <w:lang w:val="en-US" w:eastAsia="zh-CN"/>
        </w:rPr>
        <w:t>；</w:t>
      </w:r>
    </w:p>
    <w:p w14:paraId="49D49E52">
      <w:pPr>
        <w:pStyle w:val="11"/>
        <w:keepNext w:val="0"/>
        <w:keepLines w:val="0"/>
        <w:pageBreakBefore w:val="0"/>
        <w:shd w:val="clear" w:color="auto" w:fill="auto"/>
        <w:kinsoku/>
        <w:wordWrap/>
        <w:overflowPunct/>
        <w:topLinePunct w:val="0"/>
        <w:autoSpaceDE/>
        <w:autoSpaceDN/>
        <w:bidi w:val="0"/>
        <w:adjustRightInd w:val="0"/>
        <w:snapToGrid w:val="0"/>
        <w:spacing w:line="360" w:lineRule="auto"/>
        <w:ind w:lef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.本项目全部专门面向中小企业采购：否；</w:t>
      </w:r>
    </w:p>
    <w:p w14:paraId="57F2374B">
      <w:pPr>
        <w:keepNext w:val="0"/>
        <w:keepLines w:val="0"/>
        <w:pageBreakBefore w:val="0"/>
        <w:tabs>
          <w:tab w:val="clear" w:pos="426"/>
        </w:tabs>
        <w:kinsoku/>
        <w:wordWrap/>
        <w:overflowPunct/>
        <w:topLinePunct w:val="0"/>
        <w:autoSpaceDE/>
        <w:autoSpaceDN/>
        <w:bidi w:val="0"/>
        <w:adjustRightInd w:val="0"/>
        <w:snapToGrid w:val="0"/>
        <w:spacing w:line="360" w:lineRule="auto"/>
        <w:ind w:firstLine="562" w:firstLineChars="200"/>
        <w:textAlignment w:val="auto"/>
        <w:rPr>
          <w:rFonts w:hint="eastAsia"/>
          <w:b/>
          <w:color w:val="auto"/>
          <w:sz w:val="28"/>
          <w:szCs w:val="28"/>
          <w:highlight w:val="none"/>
        </w:rPr>
      </w:pPr>
      <w:r>
        <w:rPr>
          <w:rFonts w:hint="eastAsia"/>
          <w:b/>
          <w:color w:val="auto"/>
          <w:sz w:val="28"/>
          <w:szCs w:val="28"/>
          <w:highlight w:val="none"/>
        </w:rPr>
        <w:t>三、获取招标文件</w:t>
      </w:r>
    </w:p>
    <w:p w14:paraId="69E2D94B">
      <w:pPr>
        <w:keepNext w:val="0"/>
        <w:keepLines w:val="0"/>
        <w:pageBreakBefore w:val="0"/>
        <w:widowControl/>
        <w:tabs>
          <w:tab w:val="clear" w:pos="426"/>
        </w:tabs>
        <w:kinsoku/>
        <w:wordWrap/>
        <w:overflowPunct/>
        <w:topLinePunct w:val="0"/>
        <w:autoSpaceDE/>
        <w:autoSpaceDN/>
        <w:bidi w:val="0"/>
        <w:adjustRightInd w:val="0"/>
        <w:snapToGrid w:val="0"/>
        <w:spacing w:line="360" w:lineRule="auto"/>
        <w:ind w:firstLine="480" w:firstLineChars="200"/>
        <w:jc w:val="both"/>
        <w:textAlignment w:val="auto"/>
        <w:rPr>
          <w:rFonts w:hint="eastAsia"/>
          <w:color w:val="auto"/>
          <w:sz w:val="24"/>
          <w:szCs w:val="24"/>
          <w:highlight w:val="none"/>
        </w:rPr>
      </w:pPr>
      <w:r>
        <w:rPr>
          <w:color w:val="auto"/>
          <w:sz w:val="24"/>
          <w:szCs w:val="24"/>
          <w:highlight w:val="none"/>
        </w:rPr>
        <w:t>1</w:t>
      </w:r>
      <w:r>
        <w:rPr>
          <w:rFonts w:hint="eastAsia"/>
          <w:color w:val="auto"/>
          <w:sz w:val="24"/>
          <w:szCs w:val="24"/>
          <w:highlight w:val="none"/>
        </w:rPr>
        <w:t>.获取招标文件时间：</w:t>
      </w:r>
      <w:r>
        <w:rPr>
          <w:rFonts w:hint="eastAsia"/>
          <w:color w:val="auto"/>
          <w:sz w:val="24"/>
          <w:szCs w:val="24"/>
          <w:highlight w:val="none"/>
          <w:u w:val="single"/>
          <w:lang w:eastAsia="zh-CN"/>
        </w:rPr>
        <w:t>2026年</w:t>
      </w:r>
      <w:r>
        <w:rPr>
          <w:rFonts w:hint="eastAsia"/>
          <w:color w:val="auto"/>
          <w:sz w:val="24"/>
          <w:szCs w:val="24"/>
          <w:highlight w:val="none"/>
          <w:u w:val="single"/>
          <w:lang w:val="en-US" w:eastAsia="zh-CN"/>
        </w:rPr>
        <w:t>0</w:t>
      </w:r>
      <w:r>
        <w:rPr>
          <w:rFonts w:hint="eastAsia"/>
          <w:color w:val="auto"/>
          <w:sz w:val="24"/>
          <w:szCs w:val="24"/>
          <w:highlight w:val="none"/>
          <w:u w:val="single"/>
          <w:lang w:eastAsia="zh-CN"/>
        </w:rPr>
        <w:t>4月2</w:t>
      </w:r>
      <w:r>
        <w:rPr>
          <w:rFonts w:hint="eastAsia"/>
          <w:color w:val="auto"/>
          <w:sz w:val="24"/>
          <w:szCs w:val="24"/>
          <w:highlight w:val="none"/>
          <w:u w:val="single"/>
          <w:lang w:val="en-US" w:eastAsia="zh-CN"/>
        </w:rPr>
        <w:t>2</w:t>
      </w:r>
      <w:r>
        <w:rPr>
          <w:rFonts w:hint="eastAsia"/>
          <w:color w:val="auto"/>
          <w:sz w:val="24"/>
          <w:szCs w:val="24"/>
          <w:highlight w:val="none"/>
          <w:u w:val="single"/>
          <w:lang w:eastAsia="zh-CN"/>
        </w:rPr>
        <w:t>日起至2026年</w:t>
      </w:r>
      <w:r>
        <w:rPr>
          <w:rFonts w:hint="eastAsia"/>
          <w:color w:val="auto"/>
          <w:sz w:val="24"/>
          <w:szCs w:val="24"/>
          <w:highlight w:val="none"/>
          <w:u w:val="single"/>
          <w:lang w:val="en-US" w:eastAsia="zh-CN"/>
        </w:rPr>
        <w:t>0</w:t>
      </w:r>
      <w:r>
        <w:rPr>
          <w:rFonts w:hint="eastAsia"/>
          <w:color w:val="auto"/>
          <w:sz w:val="24"/>
          <w:szCs w:val="24"/>
          <w:highlight w:val="none"/>
          <w:u w:val="single"/>
          <w:lang w:eastAsia="zh-CN"/>
        </w:rPr>
        <w:t>4月2</w:t>
      </w:r>
      <w:r>
        <w:rPr>
          <w:rFonts w:hint="eastAsia"/>
          <w:color w:val="auto"/>
          <w:sz w:val="24"/>
          <w:szCs w:val="24"/>
          <w:highlight w:val="none"/>
          <w:u w:val="single"/>
          <w:lang w:val="en-US" w:eastAsia="zh-CN"/>
        </w:rPr>
        <w:t>8</w:t>
      </w:r>
      <w:r>
        <w:rPr>
          <w:rFonts w:hint="eastAsia"/>
          <w:color w:val="auto"/>
          <w:sz w:val="24"/>
          <w:szCs w:val="24"/>
          <w:highlight w:val="none"/>
          <w:u w:val="single"/>
          <w:lang w:eastAsia="zh-CN"/>
        </w:rPr>
        <w:t>日</w:t>
      </w:r>
      <w:r>
        <w:rPr>
          <w:rFonts w:hint="eastAsia"/>
          <w:color w:val="auto"/>
          <w:sz w:val="24"/>
          <w:szCs w:val="24"/>
          <w:highlight w:val="none"/>
          <w:u w:val="none"/>
        </w:rPr>
        <w:t>（节假日除外），</w:t>
      </w:r>
      <w:r>
        <w:rPr>
          <w:rFonts w:hint="eastAsia"/>
          <w:color w:val="auto"/>
          <w:sz w:val="24"/>
          <w:szCs w:val="24"/>
          <w:highlight w:val="none"/>
          <w:u w:val="single"/>
        </w:rPr>
        <w:t>09：00～11：30，14：00～17：30</w:t>
      </w:r>
      <w:r>
        <w:rPr>
          <w:rFonts w:hint="eastAsia"/>
          <w:color w:val="auto"/>
          <w:sz w:val="24"/>
          <w:szCs w:val="24"/>
          <w:highlight w:val="none"/>
          <w:u w:val="none"/>
        </w:rPr>
        <w:t>（</w:t>
      </w:r>
      <w:r>
        <w:rPr>
          <w:rFonts w:hint="eastAsia"/>
          <w:color w:val="auto"/>
          <w:sz w:val="24"/>
          <w:szCs w:val="24"/>
          <w:highlight w:val="none"/>
        </w:rPr>
        <w:t>北京时间）。</w:t>
      </w:r>
    </w:p>
    <w:p w14:paraId="0481EC1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Style w:val="8"/>
          <w:rFonts w:hint="default" w:eastAsia="宋体"/>
          <w:color w:val="auto"/>
          <w:sz w:val="24"/>
          <w:szCs w:val="24"/>
          <w:highlight w:val="none"/>
          <w:shd w:val="clear" w:color="auto" w:fill="FFFFFF"/>
          <w:lang w:val="en-US" w:eastAsia="zh-CN"/>
        </w:rPr>
      </w:pPr>
      <w:r>
        <w:rPr>
          <w:rFonts w:hint="eastAsia"/>
          <w:color w:val="auto"/>
          <w:sz w:val="24"/>
          <w:szCs w:val="24"/>
          <w:highlight w:val="none"/>
        </w:rPr>
        <w:t>2.</w:t>
      </w:r>
      <w:r>
        <w:rPr>
          <w:rFonts w:hint="eastAsia"/>
          <w:color w:val="auto"/>
          <w:sz w:val="24"/>
          <w:szCs w:val="24"/>
          <w:highlight w:val="none"/>
          <w:shd w:val="clear" w:color="auto" w:fill="FFFFFF"/>
        </w:rPr>
        <w:t>获取招标文件地点：</w:t>
      </w:r>
      <w:r>
        <w:rPr>
          <w:rFonts w:hint="eastAsia"/>
          <w:color w:val="auto"/>
          <w:sz w:val="24"/>
          <w:szCs w:val="24"/>
          <w:highlight w:val="none"/>
          <w:lang w:eastAsia="zh-CN"/>
        </w:rPr>
        <w:t>深圳市龙岗区龙城街道回龙埔社区天健创智天地3栋804</w:t>
      </w:r>
    </w:p>
    <w:p w14:paraId="1B98048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color w:val="auto"/>
          <w:sz w:val="24"/>
          <w:szCs w:val="24"/>
          <w:highlight w:val="none"/>
          <w:lang w:val="en-US" w:eastAsia="zh-CN"/>
        </w:rPr>
      </w:pPr>
      <w:r>
        <w:rPr>
          <w:rFonts w:hint="eastAsia"/>
          <w:color w:val="auto"/>
          <w:sz w:val="24"/>
          <w:szCs w:val="24"/>
          <w:highlight w:val="none"/>
          <w:lang w:val="en-US" w:eastAsia="zh-CN"/>
        </w:rPr>
        <w:t>3.</w:t>
      </w:r>
      <w:r>
        <w:rPr>
          <w:rFonts w:hint="eastAsia"/>
          <w:color w:val="auto"/>
          <w:sz w:val="24"/>
          <w:szCs w:val="24"/>
          <w:highlight w:val="none"/>
        </w:rPr>
        <w:t>获取招标文件方式：</w:t>
      </w:r>
      <w:r>
        <w:rPr>
          <w:rFonts w:hint="eastAsia"/>
          <w:color w:val="auto"/>
          <w:sz w:val="24"/>
          <w:szCs w:val="24"/>
          <w:highlight w:val="none"/>
          <w:lang w:val="en-US" w:eastAsia="zh-CN"/>
        </w:rPr>
        <w:t>现场报名或网上邮件方式报名</w:t>
      </w:r>
    </w:p>
    <w:p w14:paraId="66B0F753">
      <w:pPr>
        <w:pStyle w:val="2"/>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3.1.现场报名：</w:t>
      </w:r>
    </w:p>
    <w:p w14:paraId="07C6BADA">
      <w:pPr>
        <w:pStyle w:val="1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0000FF"/>
          <w:sz w:val="24"/>
          <w:szCs w:val="24"/>
          <w:highlight w:val="green"/>
        </w:rPr>
      </w:pPr>
      <w:r>
        <w:rPr>
          <w:rFonts w:hint="eastAsia" w:ascii="宋体" w:hAnsi="宋体" w:eastAsia="宋体" w:cs="宋体"/>
          <w:b w:val="0"/>
          <w:bCs w:val="0"/>
          <w:color w:val="auto"/>
          <w:kern w:val="2"/>
          <w:sz w:val="24"/>
          <w:szCs w:val="24"/>
          <w:highlight w:val="none"/>
          <w:lang w:val="en-US" w:eastAsia="zh-CN" w:bidi="ar-SA"/>
        </w:rPr>
        <w:t>(1）营业执照（或</w:t>
      </w:r>
      <w:r>
        <w:rPr>
          <w:rFonts w:hint="eastAsia" w:ascii="宋体" w:hAnsi="宋体" w:cs="宋体"/>
          <w:kern w:val="0"/>
          <w:sz w:val="24"/>
        </w:rPr>
        <w:t>事业单位法人证书</w:t>
      </w:r>
      <w:r>
        <w:rPr>
          <w:rFonts w:hint="eastAsia" w:ascii="宋体" w:hAnsi="宋体" w:eastAsia="宋体" w:cs="宋体"/>
          <w:b w:val="0"/>
          <w:bCs w:val="0"/>
          <w:color w:val="auto"/>
          <w:kern w:val="2"/>
          <w:sz w:val="24"/>
          <w:szCs w:val="24"/>
          <w:highlight w:val="none"/>
          <w:lang w:val="en-US" w:eastAsia="zh-CN" w:bidi="ar-SA"/>
        </w:rPr>
        <w:t>等证明文件</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b w:val="0"/>
          <w:bCs w:val="0"/>
          <w:color w:val="000000"/>
          <w:kern w:val="2"/>
          <w:sz w:val="24"/>
          <w:szCs w:val="24"/>
          <w:highlight w:val="none"/>
          <w:lang w:val="en-US" w:eastAsia="zh-CN" w:bidi="ar-SA"/>
        </w:rPr>
        <w:t>，</w:t>
      </w:r>
      <w:r>
        <w:rPr>
          <w:rFonts w:hint="eastAsia" w:ascii="宋体" w:hAnsi="宋体" w:eastAsia="宋体" w:cs="宋体"/>
          <w:color w:val="000000"/>
          <w:sz w:val="24"/>
          <w:szCs w:val="24"/>
          <w:highlight w:val="none"/>
        </w:rPr>
        <w:t>分</w:t>
      </w:r>
      <w:r>
        <w:rPr>
          <w:rFonts w:hint="eastAsia" w:ascii="宋体" w:hAnsi="宋体" w:eastAsia="宋体" w:cs="宋体"/>
          <w:color w:val="000000"/>
          <w:sz w:val="24"/>
          <w:szCs w:val="24"/>
          <w:highlight w:val="none"/>
          <w:lang w:val="en-US" w:eastAsia="zh-CN"/>
        </w:rPr>
        <w:t>支机构</w:t>
      </w:r>
      <w:r>
        <w:rPr>
          <w:rFonts w:hint="eastAsia" w:ascii="宋体" w:hAnsi="宋体" w:eastAsia="宋体" w:cs="宋体"/>
          <w:color w:val="000000"/>
          <w:sz w:val="24"/>
          <w:szCs w:val="24"/>
          <w:highlight w:val="none"/>
        </w:rPr>
        <w:t>参与投标的，须提供总公司授权文件且授权书载明其民事责任由总公司承担</w:t>
      </w:r>
      <w:r>
        <w:rPr>
          <w:rFonts w:hint="eastAsia" w:ascii="宋体" w:hAnsi="宋体" w:eastAsia="宋体" w:cs="宋体"/>
          <w:color w:val="000000"/>
          <w:sz w:val="24"/>
          <w:szCs w:val="24"/>
          <w:highlight w:val="none"/>
          <w:lang w:eastAsia="zh-CN"/>
        </w:rPr>
        <w:t>，并提供总公司和分支机构的营业执照复</w:t>
      </w:r>
      <w:r>
        <w:rPr>
          <w:rFonts w:hint="eastAsia" w:ascii="宋体" w:hAnsi="宋体" w:eastAsia="宋体" w:cs="宋体"/>
          <w:color w:val="auto"/>
          <w:sz w:val="24"/>
          <w:szCs w:val="24"/>
          <w:highlight w:val="none"/>
          <w:lang w:eastAsia="zh-CN"/>
        </w:rPr>
        <w:t>印件）。</w:t>
      </w:r>
    </w:p>
    <w:p w14:paraId="5F5CB02A">
      <w:pPr>
        <w:pStyle w:val="2"/>
        <w:keepNext w:val="0"/>
        <w:keepLines w:val="0"/>
        <w:pageBreakBefore w:val="0"/>
        <w:widowControl/>
        <w:shd w:val="clear" w:color="auto" w:fill="FFFFFF"/>
        <w:kinsoku/>
        <w:wordWrap/>
        <w:overflowPunct/>
        <w:topLinePunct w:val="0"/>
        <w:autoSpaceDE/>
        <w:autoSpaceDN/>
        <w:bidi w:val="0"/>
        <w:adjustRightInd w:val="0"/>
        <w:snapToGrid w:val="0"/>
        <w:spacing w:line="360" w:lineRule="auto"/>
        <w:ind w:right="0" w:rightChars="0"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(2）法定代表人证明书及授权委托书，附上法定代表人身份证复印件及授权代表身份证复印件；</w:t>
      </w:r>
    </w:p>
    <w:p w14:paraId="71742A78">
      <w:pPr>
        <w:keepNext w:val="0"/>
        <w:keepLines w:val="0"/>
        <w:pageBreakBefore w:val="0"/>
        <w:widowControl/>
        <w:kinsoku/>
        <w:wordWrap/>
        <w:overflowPunct/>
        <w:topLinePunct w:val="0"/>
        <w:autoSpaceDE/>
        <w:autoSpaceDN/>
        <w:bidi w:val="0"/>
        <w:adjustRightInd w:val="0"/>
        <w:snapToGrid w:val="0"/>
        <w:spacing w:line="360" w:lineRule="auto"/>
        <w:ind w:right="0" w:rightChars="0" w:firstLine="480" w:firstLineChars="200"/>
        <w:jc w:val="both"/>
        <w:textAlignment w:val="auto"/>
        <w:rPr>
          <w:rFonts w:hint="eastAsia"/>
          <w:color w:val="auto"/>
          <w:sz w:val="24"/>
          <w:szCs w:val="24"/>
          <w:highlight w:val="none"/>
        </w:rPr>
      </w:pPr>
      <w:r>
        <w:rPr>
          <w:rFonts w:hint="eastAsia"/>
          <w:color w:val="auto"/>
          <w:sz w:val="24"/>
          <w:szCs w:val="24"/>
          <w:highlight w:val="none"/>
        </w:rPr>
        <w:t>(3）《投标</w:t>
      </w:r>
      <w:r>
        <w:rPr>
          <w:rFonts w:hint="eastAsia"/>
          <w:color w:val="auto"/>
          <w:sz w:val="24"/>
          <w:szCs w:val="24"/>
          <w:highlight w:val="none"/>
          <w:lang w:val="en-US" w:eastAsia="zh-CN"/>
        </w:rPr>
        <w:t>报名</w:t>
      </w:r>
      <w:r>
        <w:rPr>
          <w:rFonts w:hint="eastAsia"/>
          <w:color w:val="auto"/>
          <w:sz w:val="24"/>
          <w:szCs w:val="24"/>
          <w:highlight w:val="none"/>
        </w:rPr>
        <w:t>登记表》（至我司官网</w:t>
      </w:r>
      <w:r>
        <w:rPr>
          <w:rFonts w:hint="eastAsia"/>
          <w:color w:val="auto"/>
          <w:sz w:val="24"/>
          <w:szCs w:val="24"/>
          <w:highlight w:val="none"/>
          <w:lang w:eastAsia="zh-CN"/>
        </w:rPr>
        <w:t>https://zhongshenl.com/</w:t>
      </w:r>
      <w:r>
        <w:rPr>
          <w:rFonts w:hint="eastAsia"/>
          <w:color w:val="auto"/>
          <w:sz w:val="24"/>
          <w:szCs w:val="24"/>
          <w:highlight w:val="none"/>
        </w:rPr>
        <w:t>下载）；</w:t>
      </w:r>
    </w:p>
    <w:p w14:paraId="5099B32D">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3.2网上邮件方式报名：</w:t>
      </w:r>
    </w:p>
    <w:p w14:paraId="686FF4D9">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right="0" w:rightChars="0" w:firstLine="480" w:firstLineChars="200"/>
        <w:jc w:val="both"/>
        <w:textAlignment w:val="auto"/>
        <w:rPr>
          <w:rFonts w:hint="eastAsia"/>
          <w:highlight w:val="none"/>
          <w:lang w:val="en-US" w:eastAsia="zh-CN"/>
        </w:rPr>
      </w:pPr>
      <w:r>
        <w:rPr>
          <w:rFonts w:hint="eastAsia" w:ascii="宋体" w:hAnsi="宋体" w:eastAsia="宋体" w:cs="宋体"/>
          <w:color w:val="auto"/>
          <w:sz w:val="24"/>
          <w:szCs w:val="24"/>
          <w:highlight w:val="none"/>
          <w:lang w:val="en-US" w:eastAsia="zh-CN"/>
        </w:rPr>
        <w:t>投标人可通过邮箱将报名资料加盖公章扫描成PDF以及缴费凭证截图发送至3182567850@qq.com，</w:t>
      </w:r>
      <w:r>
        <w:rPr>
          <w:rFonts w:hint="eastAsia" w:ascii="宋体" w:hAnsi="宋体" w:eastAsia="宋体" w:cs="宋体"/>
          <w:b w:val="0"/>
          <w:bCs w:val="0"/>
          <w:color w:val="auto"/>
          <w:kern w:val="2"/>
          <w:sz w:val="24"/>
          <w:szCs w:val="24"/>
          <w:highlight w:val="none"/>
          <w:lang w:val="en-US" w:eastAsia="zh-CN" w:bidi="ar-SA"/>
        </w:rPr>
        <w:t>并与采购代理机构相关人员确认。</w:t>
      </w:r>
      <w:r>
        <w:rPr>
          <w:rFonts w:hint="eastAsia" w:ascii="宋体" w:hAnsi="宋体" w:eastAsia="宋体" w:cs="宋体"/>
          <w:color w:val="auto"/>
          <w:sz w:val="24"/>
          <w:szCs w:val="24"/>
          <w:highlight w:val="none"/>
          <w:lang w:val="en-US" w:eastAsia="zh-CN"/>
        </w:rPr>
        <w:t>报名资料经审核合格的单位，我方将招标文件电子版发送至报名邮箱。标书发售联系人及联系方式：宋工/18312380231。</w:t>
      </w:r>
    </w:p>
    <w:p w14:paraId="6DCFC3AF">
      <w:pPr>
        <w:keepNext w:val="0"/>
        <w:keepLines w:val="0"/>
        <w:pageBreakBefore w:val="0"/>
        <w:widowControl/>
        <w:kinsoku/>
        <w:wordWrap/>
        <w:overflowPunct/>
        <w:topLinePunct w:val="0"/>
        <w:autoSpaceDE/>
        <w:autoSpaceDN/>
        <w:bidi w:val="0"/>
        <w:adjustRightInd w:val="0"/>
        <w:snapToGrid w:val="0"/>
        <w:spacing w:line="360" w:lineRule="auto"/>
        <w:ind w:right="0" w:rightChars="0" w:firstLine="480" w:firstLineChars="200"/>
        <w:jc w:val="both"/>
        <w:textAlignment w:val="auto"/>
        <w:rPr>
          <w:rFonts w:hint="eastAsia"/>
          <w:b/>
          <w:bCs/>
          <w:color w:val="auto"/>
          <w:sz w:val="24"/>
          <w:szCs w:val="24"/>
          <w:highlight w:val="none"/>
        </w:rPr>
      </w:pPr>
      <w:r>
        <w:rPr>
          <w:rFonts w:hint="eastAsia"/>
          <w:color w:val="auto"/>
          <w:sz w:val="24"/>
          <w:szCs w:val="24"/>
          <w:highlight w:val="none"/>
        </w:rPr>
        <w:t>以上证明材料须加盖公章，原件</w:t>
      </w:r>
      <w:r>
        <w:rPr>
          <w:rFonts w:hint="eastAsia"/>
          <w:color w:val="auto"/>
          <w:sz w:val="24"/>
          <w:szCs w:val="24"/>
          <w:highlight w:val="none"/>
          <w:lang w:val="en-US" w:eastAsia="zh-CN"/>
        </w:rPr>
        <w:t>中标</w:t>
      </w:r>
      <w:r>
        <w:rPr>
          <w:rFonts w:hint="eastAsia"/>
          <w:color w:val="auto"/>
          <w:sz w:val="24"/>
          <w:szCs w:val="24"/>
          <w:highlight w:val="none"/>
        </w:rPr>
        <w:t>备查</w:t>
      </w:r>
      <w:r>
        <w:rPr>
          <w:rFonts w:hint="eastAsia"/>
          <w:color w:val="auto"/>
          <w:sz w:val="24"/>
          <w:szCs w:val="24"/>
          <w:highlight w:val="none"/>
          <w:lang w:eastAsia="zh-CN"/>
        </w:rPr>
        <w:t>，已成功购买招标文件的投标人参加投标的，不代表通过资格性审查</w:t>
      </w:r>
      <w:r>
        <w:rPr>
          <w:rFonts w:hint="eastAsia"/>
          <w:b/>
          <w:bCs/>
          <w:color w:val="auto"/>
          <w:sz w:val="24"/>
          <w:szCs w:val="24"/>
          <w:highlight w:val="none"/>
        </w:rPr>
        <w:t>。</w:t>
      </w:r>
    </w:p>
    <w:p w14:paraId="681586D6">
      <w:pPr>
        <w:keepNext w:val="0"/>
        <w:keepLines w:val="0"/>
        <w:pageBreakBefore w:val="0"/>
        <w:widowControl/>
        <w:kinsoku/>
        <w:wordWrap/>
        <w:overflowPunct/>
        <w:topLinePunct w:val="0"/>
        <w:autoSpaceDE/>
        <w:autoSpaceDN/>
        <w:bidi w:val="0"/>
        <w:adjustRightInd w:val="0"/>
        <w:snapToGrid w:val="0"/>
        <w:spacing w:line="360" w:lineRule="auto"/>
        <w:ind w:right="0" w:rightChars="0" w:firstLine="480" w:firstLineChars="200"/>
        <w:jc w:val="both"/>
        <w:textAlignment w:val="auto"/>
        <w:rPr>
          <w:rFonts w:hint="eastAsia"/>
          <w:color w:val="auto"/>
          <w:sz w:val="24"/>
          <w:szCs w:val="24"/>
          <w:highlight w:val="none"/>
        </w:rPr>
      </w:pPr>
      <w:r>
        <w:rPr>
          <w:rFonts w:hint="eastAsia"/>
          <w:color w:val="auto"/>
          <w:sz w:val="24"/>
          <w:szCs w:val="24"/>
          <w:highlight w:val="none"/>
        </w:rPr>
        <w:t>4.招标文件售价：每套人民币500元,招标文件售后不退。</w:t>
      </w:r>
    </w:p>
    <w:p w14:paraId="2D1DF381">
      <w:pPr>
        <w:keepNext w:val="0"/>
        <w:keepLines w:val="0"/>
        <w:pageBreakBefore w:val="0"/>
        <w:widowControl/>
        <w:kinsoku/>
        <w:wordWrap/>
        <w:overflowPunct/>
        <w:topLinePunct w:val="0"/>
        <w:autoSpaceDE/>
        <w:autoSpaceDN/>
        <w:bidi w:val="0"/>
        <w:adjustRightInd w:val="0"/>
        <w:snapToGrid w:val="0"/>
        <w:spacing w:line="360" w:lineRule="auto"/>
        <w:ind w:right="0" w:rightChars="0" w:firstLine="480" w:firstLineChars="200"/>
        <w:jc w:val="both"/>
        <w:textAlignment w:val="auto"/>
        <w:rPr>
          <w:rFonts w:hint="eastAsia"/>
          <w:color w:val="auto"/>
          <w:sz w:val="24"/>
          <w:szCs w:val="24"/>
          <w:highlight w:val="none"/>
        </w:rPr>
      </w:pPr>
      <w:r>
        <w:rPr>
          <w:color w:val="auto"/>
          <w:sz w:val="24"/>
          <w:szCs w:val="24"/>
          <w:highlight w:val="none"/>
        </w:rPr>
        <w:t>账户名称：</w:t>
      </w:r>
      <w:r>
        <w:rPr>
          <w:rFonts w:hint="eastAsia"/>
          <w:color w:val="auto"/>
          <w:sz w:val="24"/>
          <w:szCs w:val="24"/>
          <w:highlight w:val="none"/>
          <w:lang w:eastAsia="zh-CN"/>
        </w:rPr>
        <w:t>中审联建设咨询（深圳）有限公司</w:t>
      </w:r>
      <w:r>
        <w:rPr>
          <w:rFonts w:hint="eastAsia"/>
          <w:color w:val="auto"/>
          <w:sz w:val="24"/>
          <w:szCs w:val="24"/>
          <w:highlight w:val="none"/>
        </w:rPr>
        <w:t xml:space="preserve">   </w:t>
      </w:r>
    </w:p>
    <w:p w14:paraId="5126A1BB">
      <w:pPr>
        <w:keepNext w:val="0"/>
        <w:keepLines w:val="0"/>
        <w:pageBreakBefore w:val="0"/>
        <w:kinsoku/>
        <w:wordWrap/>
        <w:overflowPunct/>
        <w:topLinePunct w:val="0"/>
        <w:autoSpaceDE/>
        <w:autoSpaceDN/>
        <w:bidi w:val="0"/>
        <w:adjustRightInd w:val="0"/>
        <w:snapToGrid w:val="0"/>
        <w:spacing w:line="360" w:lineRule="auto"/>
        <w:ind w:right="0" w:rightChars="0" w:firstLine="480" w:firstLineChars="200"/>
        <w:jc w:val="both"/>
        <w:textAlignment w:val="auto"/>
        <w:rPr>
          <w:rFonts w:hint="default" w:eastAsia="宋体"/>
          <w:color w:val="auto"/>
          <w:sz w:val="24"/>
          <w:szCs w:val="24"/>
          <w:highlight w:val="none"/>
          <w:lang w:val="en-US" w:eastAsia="zh-CN"/>
        </w:rPr>
      </w:pPr>
      <w:r>
        <w:rPr>
          <w:rFonts w:hint="eastAsia"/>
          <w:color w:val="auto"/>
          <w:sz w:val="24"/>
          <w:szCs w:val="24"/>
          <w:highlight w:val="none"/>
        </w:rPr>
        <w:t>账  号</w:t>
      </w:r>
      <w:r>
        <w:rPr>
          <w:color w:val="auto"/>
          <w:sz w:val="24"/>
          <w:szCs w:val="24"/>
          <w:highlight w:val="none"/>
        </w:rPr>
        <w:t>：</w:t>
      </w:r>
      <w:r>
        <w:rPr>
          <w:rFonts w:hint="eastAsia"/>
          <w:color w:val="auto"/>
          <w:sz w:val="24"/>
          <w:szCs w:val="24"/>
          <w:highlight w:val="none"/>
          <w:lang w:val="en-US" w:eastAsia="zh-CN"/>
        </w:rPr>
        <w:t>44250100014700002493</w:t>
      </w:r>
    </w:p>
    <w:p w14:paraId="3E1FBC8D">
      <w:pPr>
        <w:pStyle w:val="2"/>
        <w:keepNext w:val="0"/>
        <w:keepLines w:val="0"/>
        <w:pageBreakBefore w:val="0"/>
        <w:kinsoku/>
        <w:wordWrap/>
        <w:overflowPunct/>
        <w:topLinePunct w:val="0"/>
        <w:autoSpaceDE/>
        <w:autoSpaceDN/>
        <w:bidi w:val="0"/>
        <w:adjustRightInd w:val="0"/>
        <w:snapToGrid w:val="0"/>
        <w:spacing w:line="360" w:lineRule="auto"/>
        <w:ind w:right="0" w:rightChars="0" w:firstLine="480" w:firstLineChars="200"/>
        <w:jc w:val="both"/>
        <w:textAlignment w:val="auto"/>
        <w:rPr>
          <w:rFonts w:hint="default" w:eastAsia="宋体"/>
          <w:color w:val="auto"/>
          <w:sz w:val="24"/>
          <w:szCs w:val="24"/>
          <w:highlight w:val="none"/>
          <w:lang w:val="en-US" w:eastAsia="zh-CN"/>
        </w:rPr>
      </w:pPr>
      <w:r>
        <w:rPr>
          <w:b w:val="0"/>
          <w:bCs w:val="0"/>
          <w:color w:val="auto"/>
          <w:sz w:val="24"/>
          <w:szCs w:val="24"/>
          <w:highlight w:val="none"/>
        </w:rPr>
        <w:t>开户银行：</w:t>
      </w:r>
      <w:r>
        <w:rPr>
          <w:rFonts w:hint="eastAsia"/>
          <w:b w:val="0"/>
          <w:bCs w:val="0"/>
          <w:color w:val="auto"/>
          <w:sz w:val="24"/>
          <w:szCs w:val="24"/>
          <w:highlight w:val="none"/>
          <w:lang w:val="en-US" w:eastAsia="zh-CN"/>
        </w:rPr>
        <w:t>中国建设银行股份有限公司深圳梅景支行</w:t>
      </w:r>
    </w:p>
    <w:p w14:paraId="55CF9825">
      <w:pPr>
        <w:keepNext w:val="0"/>
        <w:keepLines w:val="0"/>
        <w:pageBreakBefore w:val="0"/>
        <w:widowControl w:val="0"/>
        <w:shd w:val="clear" w:color="auto" w:fill="auto"/>
        <w:tabs>
          <w:tab w:val="clear" w:pos="426"/>
        </w:tabs>
        <w:kinsoku/>
        <w:wordWrap/>
        <w:overflowPunct/>
        <w:topLinePunct w:val="0"/>
        <w:autoSpaceDE/>
        <w:autoSpaceDN/>
        <w:bidi w:val="0"/>
        <w:adjustRightInd w:val="0"/>
        <w:snapToGrid w:val="0"/>
        <w:spacing w:line="360" w:lineRule="auto"/>
        <w:ind w:right="0" w:rightChars="0" w:firstLine="562" w:firstLineChars="200"/>
        <w:jc w:val="both"/>
        <w:textAlignment w:val="auto"/>
        <w:rPr>
          <w:rFonts w:ascii="Times New Roman" w:hAnsi="Times New Roman" w:cs="Times New Roman"/>
          <w:b/>
          <w:color w:val="auto"/>
          <w:kern w:val="2"/>
          <w:sz w:val="28"/>
          <w:szCs w:val="28"/>
          <w:highlight w:val="none"/>
        </w:rPr>
      </w:pPr>
      <w:r>
        <w:rPr>
          <w:rFonts w:hint="eastAsia" w:ascii="Times New Roman" w:hAnsi="Times New Roman" w:cs="Times New Roman"/>
          <w:b/>
          <w:color w:val="auto"/>
          <w:kern w:val="2"/>
          <w:sz w:val="28"/>
          <w:szCs w:val="28"/>
          <w:highlight w:val="none"/>
        </w:rPr>
        <w:t>四、提交投标文件截止时间、开标时间和地点</w:t>
      </w:r>
    </w:p>
    <w:p w14:paraId="53341783">
      <w:pPr>
        <w:pStyle w:val="2"/>
        <w:keepNext w:val="0"/>
        <w:keepLines w:val="0"/>
        <w:pageBreakBefore w:val="0"/>
        <w:shd w:val="clear" w:color="auto" w:fill="FFFFFF"/>
        <w:kinsoku/>
        <w:wordWrap/>
        <w:overflowPunct/>
        <w:topLinePunct w:val="0"/>
        <w:autoSpaceDE/>
        <w:autoSpaceDN/>
        <w:bidi w:val="0"/>
        <w:adjustRightInd w:val="0"/>
        <w:snapToGrid w:val="0"/>
        <w:spacing w:line="360" w:lineRule="auto"/>
        <w:ind w:right="0" w:rightChars="0"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r>
        <w:rPr>
          <w:rFonts w:hint="eastAsia" w:ascii="宋体" w:hAnsi="宋体" w:eastAsia="宋体" w:cs="宋体"/>
          <w:b/>
          <w:bCs/>
          <w:color w:val="auto"/>
          <w:kern w:val="2"/>
          <w:sz w:val="24"/>
          <w:szCs w:val="24"/>
          <w:highlight w:val="none"/>
          <w:lang w:val="en-US" w:eastAsia="zh-CN" w:bidi="ar-SA"/>
        </w:rPr>
        <w:t>递交投标文件时间</w:t>
      </w:r>
      <w:r>
        <w:rPr>
          <w:rFonts w:hint="eastAsia" w:ascii="宋体" w:hAnsi="宋体" w:eastAsia="宋体" w:cs="宋体"/>
          <w:b w:val="0"/>
          <w:bCs w:val="0"/>
          <w:color w:val="auto"/>
          <w:kern w:val="2"/>
          <w:sz w:val="24"/>
          <w:szCs w:val="24"/>
          <w:highlight w:val="none"/>
          <w:lang w:val="en-US" w:eastAsia="zh-CN" w:bidi="ar-SA"/>
        </w:rPr>
        <w:t>：2026年05月06日下午14:30分至15:00分（北京时间）</w:t>
      </w:r>
    </w:p>
    <w:p w14:paraId="102CB184">
      <w:pPr>
        <w:pStyle w:val="2"/>
        <w:keepNext w:val="0"/>
        <w:keepLines w:val="0"/>
        <w:pageBreakBefore w:val="0"/>
        <w:shd w:val="clear" w:color="auto" w:fill="FFFFFF"/>
        <w:kinsoku/>
        <w:wordWrap/>
        <w:overflowPunct/>
        <w:topLinePunct w:val="0"/>
        <w:autoSpaceDE/>
        <w:autoSpaceDN/>
        <w:bidi w:val="0"/>
        <w:adjustRightInd w:val="0"/>
        <w:snapToGrid w:val="0"/>
        <w:spacing w:line="360" w:lineRule="auto"/>
        <w:ind w:right="0" w:rightChars="0"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w:t>
      </w:r>
      <w:r>
        <w:rPr>
          <w:rFonts w:hint="eastAsia" w:ascii="宋体" w:hAnsi="宋体" w:cs="宋体"/>
          <w:b/>
          <w:bCs/>
          <w:szCs w:val="21"/>
          <w:highlight w:val="none"/>
        </w:rPr>
        <w:t>投标截止及开标时间</w:t>
      </w:r>
      <w:r>
        <w:rPr>
          <w:rFonts w:hint="eastAsia" w:ascii="宋体" w:hAnsi="宋体" w:eastAsia="宋体" w:cs="宋体"/>
          <w:b w:val="0"/>
          <w:bCs w:val="0"/>
          <w:color w:val="auto"/>
          <w:kern w:val="2"/>
          <w:sz w:val="24"/>
          <w:szCs w:val="24"/>
          <w:highlight w:val="none"/>
          <w:lang w:val="en-US" w:eastAsia="zh-CN" w:bidi="ar-SA"/>
        </w:rPr>
        <w:t xml:space="preserve">：2026年05月06日15:00分（北京时间） </w:t>
      </w:r>
    </w:p>
    <w:p w14:paraId="27CBC341">
      <w:pPr>
        <w:pStyle w:val="2"/>
        <w:keepNext w:val="0"/>
        <w:keepLines w:val="0"/>
        <w:pageBreakBefore w:val="0"/>
        <w:shd w:val="clear" w:color="auto" w:fill="FFFFFF"/>
        <w:kinsoku/>
        <w:wordWrap/>
        <w:overflowPunct/>
        <w:topLinePunct w:val="0"/>
        <w:autoSpaceDE/>
        <w:autoSpaceDN/>
        <w:bidi w:val="0"/>
        <w:adjustRightInd w:val="0"/>
        <w:snapToGrid w:val="0"/>
        <w:spacing w:line="360" w:lineRule="auto"/>
        <w:ind w:right="0" w:rightChars="0"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3.地点：深圳市龙岗区龙城街道回龙埔社区天健创智天地3栋804中审联建设咨询（深圳）有限公司开标室</w:t>
      </w:r>
    </w:p>
    <w:p w14:paraId="73DCA687">
      <w:pPr>
        <w:pStyle w:val="2"/>
        <w:keepNext w:val="0"/>
        <w:keepLines w:val="0"/>
        <w:pageBreakBefore w:val="0"/>
        <w:shd w:val="clear" w:color="auto" w:fill="FFFFFF"/>
        <w:kinsoku/>
        <w:wordWrap/>
        <w:overflowPunct/>
        <w:topLinePunct w:val="0"/>
        <w:autoSpaceDE/>
        <w:autoSpaceDN/>
        <w:bidi w:val="0"/>
        <w:adjustRightInd w:val="0"/>
        <w:snapToGrid w:val="0"/>
        <w:spacing w:line="360" w:lineRule="auto"/>
        <w:ind w:right="0" w:rightChars="0"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（1）现场递交：招标代理机构只接受在截标当日递交投标文件时间之内由投标人法定代表人或其授权代表亲自现场递交的投标文件，逾期收到或不符合规定的投标文件恕不接受。</w:t>
      </w:r>
    </w:p>
    <w:p w14:paraId="79B63C30">
      <w:pPr>
        <w:pStyle w:val="2"/>
        <w:keepNext w:val="0"/>
        <w:keepLines w:val="0"/>
        <w:pageBreakBefore w:val="0"/>
        <w:kinsoku/>
        <w:wordWrap/>
        <w:overflowPunct/>
        <w:topLinePunct w:val="0"/>
        <w:autoSpaceDE/>
        <w:autoSpaceDN/>
        <w:bidi w:val="0"/>
        <w:adjustRightInd w:val="0"/>
        <w:snapToGrid w:val="0"/>
        <w:spacing w:line="360" w:lineRule="auto"/>
        <w:ind w:right="0" w:rightChars="0"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邮寄递交：本项目投标人可通过邮寄方式，按照招标公告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6D4C8FB8">
      <w:pPr>
        <w:keepNext w:val="0"/>
        <w:keepLines w:val="0"/>
        <w:pageBreakBefore w:val="0"/>
        <w:widowControl w:val="0"/>
        <w:numPr>
          <w:ilvl w:val="0"/>
          <w:numId w:val="0"/>
        </w:numPr>
        <w:shd w:val="clear" w:color="auto" w:fill="auto"/>
        <w:tabs>
          <w:tab w:val="clear" w:pos="426"/>
        </w:tabs>
        <w:kinsoku/>
        <w:wordWrap/>
        <w:overflowPunct/>
        <w:topLinePunct w:val="0"/>
        <w:autoSpaceDE/>
        <w:autoSpaceDN/>
        <w:bidi w:val="0"/>
        <w:adjustRightInd w:val="0"/>
        <w:snapToGrid w:val="0"/>
        <w:spacing w:line="360" w:lineRule="auto"/>
        <w:ind w:right="0" w:rightChars="0" w:firstLine="562" w:firstLineChars="200"/>
        <w:jc w:val="both"/>
        <w:textAlignment w:val="auto"/>
        <w:rPr>
          <w:rFonts w:hint="eastAsia" w:ascii="Times New Roman" w:hAnsi="Times New Roman" w:cs="Times New Roman"/>
          <w:b/>
          <w:color w:val="auto"/>
          <w:kern w:val="2"/>
          <w:sz w:val="28"/>
          <w:szCs w:val="28"/>
          <w:highlight w:val="none"/>
        </w:rPr>
      </w:pPr>
      <w:r>
        <w:rPr>
          <w:rFonts w:hint="eastAsia" w:ascii="Times New Roman" w:hAnsi="Times New Roman" w:cs="Times New Roman"/>
          <w:b/>
          <w:color w:val="auto"/>
          <w:kern w:val="2"/>
          <w:sz w:val="28"/>
          <w:szCs w:val="28"/>
          <w:highlight w:val="none"/>
          <w:lang w:val="en-US" w:eastAsia="zh-CN"/>
        </w:rPr>
        <w:t>五、公告期限</w:t>
      </w:r>
    </w:p>
    <w:p w14:paraId="4E711DEC">
      <w:pPr>
        <w:keepNext w:val="0"/>
        <w:keepLines w:val="0"/>
        <w:pageBreakBefore w:val="0"/>
        <w:shd w:val="clear" w:color="auto" w:fill="FFFFFF"/>
        <w:kinsoku/>
        <w:wordWrap/>
        <w:overflowPunct/>
        <w:topLinePunct w:val="0"/>
        <w:autoSpaceDE/>
        <w:autoSpaceDN/>
        <w:bidi w:val="0"/>
        <w:adjustRightInd w:val="0"/>
        <w:snapToGrid w:val="0"/>
        <w:spacing w:line="360" w:lineRule="auto"/>
        <w:ind w:right="0" w:rightChars="0" w:firstLine="480" w:firstLineChars="200"/>
        <w:jc w:val="both"/>
        <w:textAlignment w:val="auto"/>
        <w:rPr>
          <w:rFonts w:hint="eastAsia"/>
          <w:color w:val="auto"/>
          <w:sz w:val="24"/>
          <w:szCs w:val="24"/>
          <w:highlight w:val="none"/>
          <w:lang w:val="en-US" w:eastAsia="zh-CN"/>
        </w:rPr>
      </w:pPr>
      <w:r>
        <w:rPr>
          <w:rFonts w:hint="eastAsia"/>
          <w:color w:val="auto"/>
          <w:sz w:val="24"/>
          <w:szCs w:val="24"/>
          <w:highlight w:val="none"/>
          <w:lang w:val="en-US" w:eastAsia="zh-CN"/>
        </w:rPr>
        <w:t>自本公告发布之日起5个工作日。</w:t>
      </w:r>
    </w:p>
    <w:p w14:paraId="0EAFDCAE">
      <w:pPr>
        <w:keepNext w:val="0"/>
        <w:keepLines w:val="0"/>
        <w:pageBreakBefore w:val="0"/>
        <w:kinsoku/>
        <w:wordWrap/>
        <w:overflowPunct/>
        <w:topLinePunct w:val="0"/>
        <w:autoSpaceDE/>
        <w:autoSpaceDN/>
        <w:bidi w:val="0"/>
        <w:adjustRightInd w:val="0"/>
        <w:snapToGrid w:val="0"/>
        <w:spacing w:line="360" w:lineRule="auto"/>
        <w:ind w:right="0" w:rightChars="0" w:firstLine="482" w:firstLineChars="200"/>
        <w:jc w:val="both"/>
        <w:textAlignment w:val="auto"/>
        <w:rPr>
          <w:rFonts w:hint="eastAsia" w:ascii="宋体" w:hAnsi="宋体" w:eastAsia="宋体" w:cs="宋体"/>
          <w:b/>
          <w:color w:val="auto"/>
          <w:sz w:val="24"/>
          <w:szCs w:val="24"/>
        </w:rPr>
      </w:pPr>
      <w:r>
        <w:rPr>
          <w:rStyle w:val="8"/>
          <w:rFonts w:hint="eastAsia" w:ascii="宋体" w:hAnsi="宋体" w:eastAsia="宋体" w:cs="宋体"/>
          <w:color w:val="auto"/>
          <w:sz w:val="24"/>
          <w:szCs w:val="24"/>
          <w:shd w:val="clear" w:color="auto" w:fill="FFFFFF"/>
        </w:rPr>
        <w:t>六、</w:t>
      </w:r>
      <w:r>
        <w:rPr>
          <w:rFonts w:hint="eastAsia" w:ascii="宋体" w:hAnsi="宋体" w:eastAsia="宋体" w:cs="宋体"/>
          <w:b/>
          <w:color w:val="auto"/>
          <w:sz w:val="24"/>
          <w:szCs w:val="24"/>
        </w:rPr>
        <w:t>其他补充事宜</w:t>
      </w:r>
    </w:p>
    <w:p w14:paraId="1AA34637">
      <w:pPr>
        <w:pStyle w:val="2"/>
        <w:keepNext w:val="0"/>
        <w:keepLines w:val="0"/>
        <w:pageBreakBefore w:val="0"/>
        <w:kinsoku/>
        <w:wordWrap/>
        <w:overflowPunct/>
        <w:topLinePunct w:val="0"/>
        <w:autoSpaceDE/>
        <w:autoSpaceDN/>
        <w:bidi w:val="0"/>
        <w:adjustRightInd w:val="0"/>
        <w:snapToGrid w:val="0"/>
        <w:spacing w:line="360" w:lineRule="auto"/>
        <w:ind w:right="0" w:rightChars="0" w:firstLine="480" w:firstLineChars="20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shd w:val="clear" w:color="auto" w:fill="FFFFFF"/>
        </w:rPr>
        <w:t>1.本项目实行网下投标，采用纸质投标文件。</w:t>
      </w:r>
    </w:p>
    <w:p w14:paraId="440629A3">
      <w:pPr>
        <w:pStyle w:val="4"/>
        <w:keepNext w:val="0"/>
        <w:keepLines w:val="0"/>
        <w:pageBreakBefore w:val="0"/>
        <w:widowControl/>
        <w:shd w:val="clear" w:color="auto" w:fill="FFFFFF"/>
        <w:kinsoku/>
        <w:overflowPunct/>
        <w:topLinePunct w:val="0"/>
        <w:autoSpaceDE/>
        <w:autoSpaceDN/>
        <w:bidi w:val="0"/>
        <w:adjustRightInd w:val="0"/>
        <w:snapToGrid w:val="0"/>
        <w:spacing w:before="0" w:beforeAutospacing="0" w:afterAutospacing="0" w:line="360" w:lineRule="auto"/>
        <w:ind w:right="0" w:righ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w:t>
      </w:r>
      <w:r>
        <w:rPr>
          <w:rFonts w:hint="eastAsia" w:ascii="宋体" w:hAnsi="宋体" w:eastAsia="宋体" w:cs="宋体"/>
          <w:color w:val="auto"/>
          <w:kern w:val="2"/>
          <w:sz w:val="24"/>
          <w:szCs w:val="24"/>
          <w:highlight w:val="none"/>
          <w:lang w:val="en-US" w:eastAsia="zh-CN" w:bidi="ar-SA"/>
        </w:rPr>
        <w:t>采购文件澄清/修改事项：凡要求对招标文件作出澄清的，请投标人于截标5日前提出，并将书面文件原件送达采购代理机构，逾期不受理。如有对招标文件的澄清或修改，采购代理机构将于截标3日前将澄清或修补、答疑情况在相关网站公布，请投标人及时关注。投标人因疏忽，未及时登录相关网站了解相关的澄清或修补、答疑情况，产生的不利后果由投标人自行承担。</w:t>
      </w:r>
    </w:p>
    <w:p w14:paraId="2B7FABAF">
      <w:pPr>
        <w:pStyle w:val="4"/>
        <w:keepNext w:val="0"/>
        <w:keepLines w:val="0"/>
        <w:pageBreakBefore w:val="0"/>
        <w:widowControl/>
        <w:shd w:val="clear" w:color="auto" w:fill="FFFFFF"/>
        <w:kinsoku/>
        <w:overflowPunct/>
        <w:topLinePunct w:val="0"/>
        <w:autoSpaceDE/>
        <w:autoSpaceDN/>
        <w:bidi w:val="0"/>
        <w:adjustRightInd w:val="0"/>
        <w:snapToGrid w:val="0"/>
        <w:spacing w:line="360" w:lineRule="auto"/>
        <w:ind w:right="0" w:rightChars="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auto"/>
          <w:kern w:val="2"/>
          <w:sz w:val="24"/>
          <w:szCs w:val="24"/>
          <w:highlight w:val="none"/>
          <w:lang w:val="en-US" w:eastAsia="zh-CN" w:bidi="ar-SA"/>
        </w:rPr>
        <w:t>（重要提示：“提出采购文件澄清要求”不等同于“对采购文件质疑”，供应商提出的澄清要求内容如出现“质疑”字眼，将予以退回。供应商如认为采购文件存在限制性、倾向性、其权益受到损害，需对采购文件进行质疑的，应在采购文件公布之日起七个工作日内网下向我公司递交书面质疑函。根据《深圳经济特区政府采购条例》第四十二条“供应商投诉的事项应当是经过质疑的事项”的规定，未经网下正式质疑的，将影响供应商行使向财政部门提起投诉的权利。）</w:t>
      </w:r>
    </w:p>
    <w:p w14:paraId="2F65D6F7">
      <w:pPr>
        <w:keepNext w:val="0"/>
        <w:keepLines w:val="0"/>
        <w:pageBreakBefore w:val="0"/>
        <w:kinsoku/>
        <w:overflowPunct/>
        <w:topLinePunct w:val="0"/>
        <w:autoSpaceDE/>
        <w:autoSpaceDN/>
        <w:bidi w:val="0"/>
        <w:adjustRightInd w:val="0"/>
        <w:snapToGrid w:val="0"/>
        <w:spacing w:line="360" w:lineRule="auto"/>
        <w:ind w:right="0" w:rightChars="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投标人有义务在招标活动期间浏览本公告“七、本项目相关公告在以下媒体发布”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14:paraId="3717293A">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Autospacing="0" w:line="360" w:lineRule="auto"/>
        <w:ind w:right="0" w:rightChars="0" w:firstLine="482" w:firstLineChars="200"/>
        <w:jc w:val="both"/>
        <w:textAlignment w:val="auto"/>
        <w:rPr>
          <w:rFonts w:hint="eastAsia" w:ascii="宋体" w:hAnsi="宋体" w:eastAsia="宋体" w:cs="宋体"/>
          <w:color w:val="333333"/>
          <w:sz w:val="24"/>
          <w:szCs w:val="24"/>
          <w:highlight w:val="none"/>
        </w:rPr>
      </w:pPr>
      <w:r>
        <w:rPr>
          <w:rStyle w:val="8"/>
          <w:rFonts w:hint="eastAsia" w:ascii="宋体" w:hAnsi="宋体" w:eastAsia="宋体" w:cs="宋体"/>
          <w:color w:val="333333"/>
          <w:sz w:val="24"/>
          <w:szCs w:val="24"/>
          <w:highlight w:val="none"/>
          <w:shd w:val="clear" w:color="auto" w:fill="FFFFFF"/>
        </w:rPr>
        <w:t>七、本项目相关公告在以下媒体发布：</w:t>
      </w:r>
    </w:p>
    <w:p w14:paraId="474357FD">
      <w:pPr>
        <w:pStyle w:val="4"/>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Autospacing="0" w:line="360" w:lineRule="auto"/>
        <w:ind w:right="0" w:rightChars="0" w:firstLine="480" w:firstLineChars="200"/>
        <w:jc w:val="both"/>
        <w:textAlignment w:val="auto"/>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shd w:val="clear" w:color="auto" w:fill="FFFFFF"/>
        </w:rPr>
        <w:t>（一）</w:t>
      </w:r>
      <w:r>
        <w:rPr>
          <w:rFonts w:hint="eastAsia" w:ascii="宋体" w:hAnsi="宋体" w:eastAsia="宋体" w:cs="宋体"/>
          <w:color w:val="333333"/>
          <w:sz w:val="24"/>
          <w:szCs w:val="24"/>
          <w:highlight w:val="none"/>
          <w:shd w:val="clear" w:color="auto" w:fill="FFFFFF"/>
          <w:lang w:eastAsia="zh-CN"/>
        </w:rPr>
        <w:t>深圳公共资源交易中心（https://www.szexgrp.com/home/index.html）；</w:t>
      </w:r>
    </w:p>
    <w:p w14:paraId="2CBCDA7B">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Autospacing="0" w:line="360" w:lineRule="auto"/>
        <w:ind w:right="0" w:rightChars="0" w:firstLine="480" w:firstLineChars="200"/>
        <w:jc w:val="both"/>
        <w:textAlignment w:val="auto"/>
        <w:rPr>
          <w:rFonts w:hint="eastAsia" w:ascii="宋体" w:hAnsi="宋体" w:eastAsia="宋体" w:cs="宋体"/>
          <w:color w:val="333333"/>
          <w:sz w:val="24"/>
          <w:szCs w:val="24"/>
          <w:highlight w:val="none"/>
          <w:shd w:val="clear" w:color="auto" w:fill="FFFFFF"/>
          <w:lang w:eastAsia="zh-CN"/>
        </w:rPr>
      </w:pPr>
      <w:r>
        <w:rPr>
          <w:rFonts w:hint="eastAsia" w:ascii="宋体" w:hAnsi="宋体" w:eastAsia="宋体" w:cs="宋体"/>
          <w:color w:val="333333"/>
          <w:sz w:val="24"/>
          <w:szCs w:val="24"/>
          <w:highlight w:val="none"/>
          <w:shd w:val="clear" w:color="auto" w:fill="FFFFFF"/>
        </w:rPr>
        <w:t>（二）采购代理机构网站（</w:t>
      </w:r>
      <w:r>
        <w:rPr>
          <w:rFonts w:hint="eastAsia" w:ascii="宋体" w:hAnsi="宋体" w:eastAsia="宋体" w:cs="宋体"/>
          <w:color w:val="333333"/>
          <w:sz w:val="24"/>
          <w:szCs w:val="24"/>
          <w:highlight w:val="none"/>
          <w:shd w:val="clear" w:color="auto" w:fill="FFFFFF"/>
          <w:lang w:eastAsia="zh-CN"/>
        </w:rPr>
        <w:t>https://zhongshenl.com/</w:t>
      </w:r>
      <w:r>
        <w:rPr>
          <w:rFonts w:hint="eastAsia" w:ascii="宋体" w:hAnsi="宋体" w:eastAsia="宋体" w:cs="宋体"/>
          <w:color w:val="333333"/>
          <w:sz w:val="24"/>
          <w:szCs w:val="24"/>
          <w:highlight w:val="none"/>
          <w:shd w:val="clear" w:color="auto" w:fill="FFFFFF"/>
        </w:rPr>
        <w:t>）</w:t>
      </w:r>
      <w:r>
        <w:rPr>
          <w:rFonts w:hint="eastAsia" w:ascii="宋体" w:hAnsi="宋体" w:eastAsia="宋体" w:cs="宋体"/>
          <w:color w:val="333333"/>
          <w:sz w:val="24"/>
          <w:szCs w:val="24"/>
          <w:highlight w:val="none"/>
          <w:shd w:val="clear" w:color="auto" w:fill="FFFFFF"/>
          <w:lang w:eastAsia="zh-CN"/>
        </w:rPr>
        <w:t>。</w:t>
      </w:r>
    </w:p>
    <w:p w14:paraId="793A2512">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Autospacing="0" w:line="360" w:lineRule="auto"/>
        <w:ind w:right="0" w:rightChars="0" w:firstLine="480" w:firstLineChars="200"/>
        <w:jc w:val="both"/>
        <w:textAlignment w:val="auto"/>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shd w:val="clear" w:color="auto" w:fill="FFFFFF"/>
        </w:rPr>
        <w:t>注：相关公告在法定媒体上公布之日即视为有效送达，不再另行通知。</w:t>
      </w:r>
    </w:p>
    <w:p w14:paraId="706507C6">
      <w:pPr>
        <w:pStyle w:val="4"/>
        <w:keepNext w:val="0"/>
        <w:keepLines w:val="0"/>
        <w:pageBreakBefore w:val="0"/>
        <w:widowControl/>
        <w:shd w:val="clear" w:color="auto" w:fill="FFFFFF"/>
        <w:kinsoku/>
        <w:overflowPunct/>
        <w:topLinePunct w:val="0"/>
        <w:autoSpaceDE/>
        <w:autoSpaceDN/>
        <w:bidi w:val="0"/>
        <w:adjustRightInd w:val="0"/>
        <w:snapToGrid w:val="0"/>
        <w:spacing w:before="0" w:beforeAutospacing="0" w:afterAutospacing="0" w:line="360" w:lineRule="auto"/>
        <w:ind w:right="0" w:rightChars="0" w:firstLine="482" w:firstLineChars="200"/>
        <w:jc w:val="both"/>
        <w:textAlignment w:val="auto"/>
        <w:rPr>
          <w:rFonts w:hint="eastAsia" w:ascii="宋体" w:hAnsi="宋体" w:eastAsia="宋体" w:cs="宋体"/>
          <w:color w:val="333333"/>
          <w:sz w:val="24"/>
          <w:szCs w:val="24"/>
          <w:highlight w:val="none"/>
        </w:rPr>
      </w:pPr>
      <w:r>
        <w:rPr>
          <w:rStyle w:val="8"/>
          <w:rFonts w:hint="eastAsia" w:ascii="宋体" w:hAnsi="宋体" w:eastAsia="宋体" w:cs="宋体"/>
          <w:color w:val="333333"/>
          <w:sz w:val="24"/>
          <w:szCs w:val="24"/>
          <w:highlight w:val="none"/>
          <w:shd w:val="clear" w:color="auto" w:fill="FFFFFF"/>
        </w:rPr>
        <w:t>八、对本次招标提出询问，请按以下方式联系：</w:t>
      </w:r>
    </w:p>
    <w:p w14:paraId="09C46897">
      <w:pPr>
        <w:keepNext w:val="0"/>
        <w:keepLines w:val="0"/>
        <w:pageBreakBefore w:val="0"/>
        <w:kinsoku/>
        <w:overflowPunct/>
        <w:topLinePunct w:val="0"/>
        <w:autoSpaceDE/>
        <w:autoSpaceDN/>
        <w:bidi w:val="0"/>
        <w:adjustRightInd w:val="0"/>
        <w:snapToGrid w:val="0"/>
        <w:spacing w:line="360" w:lineRule="auto"/>
        <w:ind w:right="0" w:rightChars="0" w:firstLine="480" w:firstLineChars="200"/>
        <w:jc w:val="both"/>
        <w:textAlignment w:val="auto"/>
        <w:rPr>
          <w:rFonts w:hint="eastAsia" w:ascii="宋体" w:hAnsi="宋体" w:eastAsia="宋体" w:cs="宋体"/>
          <w:color w:val="333333"/>
          <w:kern w:val="0"/>
          <w:sz w:val="24"/>
          <w:szCs w:val="24"/>
          <w:highlight w:val="none"/>
          <w:shd w:val="clear" w:color="auto" w:fill="FFFFFF"/>
          <w:lang w:val="en-US" w:eastAsia="zh-CN" w:bidi="ar"/>
        </w:rPr>
      </w:pPr>
      <w:r>
        <w:rPr>
          <w:rFonts w:hint="eastAsia" w:ascii="宋体" w:hAnsi="宋体" w:eastAsia="宋体" w:cs="宋体"/>
          <w:color w:val="333333"/>
          <w:kern w:val="0"/>
          <w:sz w:val="24"/>
          <w:szCs w:val="24"/>
          <w:highlight w:val="none"/>
          <w:shd w:val="clear" w:color="auto" w:fill="FFFFFF"/>
          <w:lang w:val="en-US" w:eastAsia="zh-CN" w:bidi="ar"/>
        </w:rPr>
        <w:t>1.采购人信息</w:t>
      </w:r>
    </w:p>
    <w:p w14:paraId="5CC0070A">
      <w:pPr>
        <w:keepNext w:val="0"/>
        <w:keepLines w:val="0"/>
        <w:pageBreakBefore w:val="0"/>
        <w:kinsoku/>
        <w:overflowPunct/>
        <w:topLinePunct w:val="0"/>
        <w:autoSpaceDE/>
        <w:autoSpaceDN/>
        <w:bidi w:val="0"/>
        <w:adjustRightInd w:val="0"/>
        <w:snapToGrid w:val="0"/>
        <w:spacing w:line="360" w:lineRule="auto"/>
        <w:ind w:right="0" w:rightChars="0" w:firstLine="480" w:firstLineChars="200"/>
        <w:jc w:val="both"/>
        <w:textAlignment w:val="auto"/>
        <w:rPr>
          <w:rFonts w:hint="eastAsia" w:ascii="宋体" w:hAnsi="宋体" w:eastAsia="宋体" w:cs="宋体"/>
          <w:color w:val="333333"/>
          <w:kern w:val="0"/>
          <w:sz w:val="24"/>
          <w:szCs w:val="24"/>
          <w:highlight w:val="none"/>
          <w:shd w:val="clear" w:color="auto" w:fill="FFFFFF"/>
          <w:lang w:val="en-US" w:eastAsia="zh-CN" w:bidi="ar"/>
        </w:rPr>
      </w:pPr>
      <w:r>
        <w:rPr>
          <w:rFonts w:hint="eastAsia" w:ascii="宋体" w:hAnsi="宋体" w:eastAsia="宋体" w:cs="宋体"/>
          <w:color w:val="333333"/>
          <w:kern w:val="0"/>
          <w:sz w:val="24"/>
          <w:szCs w:val="24"/>
          <w:highlight w:val="none"/>
          <w:shd w:val="clear" w:color="auto" w:fill="FFFFFF"/>
          <w:lang w:val="en-US" w:eastAsia="zh-CN" w:bidi="ar"/>
        </w:rPr>
        <w:t>名　称：深圳市龙岗区教育局</w:t>
      </w:r>
    </w:p>
    <w:p w14:paraId="25D1BAA3">
      <w:pPr>
        <w:keepNext w:val="0"/>
        <w:keepLines w:val="0"/>
        <w:pageBreakBefore w:val="0"/>
        <w:kinsoku/>
        <w:overflowPunct/>
        <w:topLinePunct w:val="0"/>
        <w:autoSpaceDE/>
        <w:autoSpaceDN/>
        <w:bidi w:val="0"/>
        <w:adjustRightInd w:val="0"/>
        <w:snapToGrid w:val="0"/>
        <w:spacing w:line="360" w:lineRule="auto"/>
        <w:ind w:right="0" w:rightChars="0" w:firstLine="480" w:firstLineChars="200"/>
        <w:jc w:val="both"/>
        <w:textAlignment w:val="auto"/>
        <w:rPr>
          <w:rFonts w:hint="eastAsia" w:ascii="宋体" w:hAnsi="宋体" w:eastAsia="宋体" w:cs="宋体"/>
          <w:color w:val="333333"/>
          <w:kern w:val="0"/>
          <w:sz w:val="24"/>
          <w:szCs w:val="24"/>
          <w:highlight w:val="none"/>
          <w:shd w:val="clear" w:color="auto" w:fill="FFFFFF"/>
          <w:lang w:val="en-US" w:eastAsia="zh-CN" w:bidi="ar"/>
        </w:rPr>
      </w:pPr>
      <w:r>
        <w:rPr>
          <w:rFonts w:hint="eastAsia" w:ascii="宋体" w:hAnsi="宋体" w:eastAsia="宋体" w:cs="宋体"/>
          <w:color w:val="333333"/>
          <w:kern w:val="0"/>
          <w:sz w:val="24"/>
          <w:szCs w:val="24"/>
          <w:highlight w:val="none"/>
          <w:shd w:val="clear" w:color="auto" w:fill="FFFFFF"/>
          <w:lang w:val="en-US" w:eastAsia="zh-CN" w:bidi="ar"/>
        </w:rPr>
        <w:t>地　址：深圳市龙岗区中心城清林中路213号教育综合大厦</w:t>
      </w:r>
    </w:p>
    <w:p w14:paraId="7538E8CC">
      <w:pPr>
        <w:keepNext w:val="0"/>
        <w:keepLines w:val="0"/>
        <w:pageBreakBefore w:val="0"/>
        <w:kinsoku/>
        <w:overflowPunct/>
        <w:topLinePunct w:val="0"/>
        <w:autoSpaceDE/>
        <w:autoSpaceDN/>
        <w:bidi w:val="0"/>
        <w:adjustRightInd w:val="0"/>
        <w:snapToGrid w:val="0"/>
        <w:spacing w:line="360" w:lineRule="auto"/>
        <w:ind w:right="0" w:rightChars="0" w:firstLine="480" w:firstLineChars="200"/>
        <w:jc w:val="both"/>
        <w:textAlignment w:val="auto"/>
        <w:rPr>
          <w:rFonts w:hint="eastAsia" w:ascii="宋体" w:hAnsi="宋体" w:eastAsia="宋体" w:cs="宋体"/>
          <w:color w:val="333333"/>
          <w:kern w:val="0"/>
          <w:sz w:val="24"/>
          <w:szCs w:val="24"/>
          <w:highlight w:val="none"/>
          <w:shd w:val="clear" w:color="auto" w:fill="FFFFFF"/>
          <w:lang w:val="en-US" w:eastAsia="zh-CN" w:bidi="ar"/>
        </w:rPr>
      </w:pPr>
      <w:r>
        <w:rPr>
          <w:rFonts w:hint="eastAsia" w:ascii="宋体" w:hAnsi="宋体" w:eastAsia="宋体" w:cs="宋体"/>
          <w:color w:val="333333"/>
          <w:kern w:val="0"/>
          <w:sz w:val="24"/>
          <w:szCs w:val="24"/>
          <w:highlight w:val="none"/>
          <w:shd w:val="clear" w:color="auto" w:fill="FFFFFF"/>
          <w:lang w:val="en-US" w:eastAsia="zh-CN" w:bidi="ar"/>
        </w:rPr>
        <w:t>联系人：梁老师</w:t>
      </w:r>
    </w:p>
    <w:p w14:paraId="72191713">
      <w:pPr>
        <w:keepNext w:val="0"/>
        <w:keepLines w:val="0"/>
        <w:pageBreakBefore w:val="0"/>
        <w:kinsoku/>
        <w:overflowPunct/>
        <w:topLinePunct w:val="0"/>
        <w:autoSpaceDE/>
        <w:autoSpaceDN/>
        <w:bidi w:val="0"/>
        <w:adjustRightInd w:val="0"/>
        <w:snapToGrid w:val="0"/>
        <w:spacing w:line="360" w:lineRule="auto"/>
        <w:ind w:right="0" w:rightChars="0" w:firstLine="480" w:firstLineChars="200"/>
        <w:jc w:val="both"/>
        <w:textAlignment w:val="auto"/>
        <w:rPr>
          <w:rFonts w:hint="eastAsia" w:ascii="宋体" w:hAnsi="宋体" w:eastAsia="宋体" w:cs="宋体"/>
          <w:color w:val="333333"/>
          <w:kern w:val="0"/>
          <w:sz w:val="24"/>
          <w:szCs w:val="24"/>
          <w:highlight w:val="none"/>
          <w:shd w:val="clear" w:color="auto" w:fill="FFFFFF"/>
          <w:lang w:val="en-US" w:eastAsia="zh-CN" w:bidi="ar"/>
        </w:rPr>
      </w:pPr>
      <w:r>
        <w:rPr>
          <w:rFonts w:hint="eastAsia" w:ascii="宋体" w:hAnsi="宋体" w:eastAsia="宋体" w:cs="宋体"/>
          <w:color w:val="333333"/>
          <w:kern w:val="0"/>
          <w:sz w:val="24"/>
          <w:szCs w:val="24"/>
          <w:highlight w:val="none"/>
          <w:shd w:val="clear" w:color="auto" w:fill="FFFFFF"/>
          <w:lang w:val="en-US" w:eastAsia="zh-CN" w:bidi="ar"/>
        </w:rPr>
        <w:t>电  话：</w:t>
      </w:r>
      <w:r>
        <w:rPr>
          <w:rFonts w:hint="eastAsia" w:ascii="宋体" w:hAnsi="宋体" w:eastAsia="宋体" w:cs="宋体"/>
          <w:color w:val="333333"/>
          <w:kern w:val="0"/>
          <w:sz w:val="24"/>
          <w:highlight w:val="none"/>
          <w:shd w:val="clear" w:color="auto" w:fill="FFFFFF"/>
          <w:lang w:bidi="ar"/>
        </w:rPr>
        <w:t>0755-89551913</w:t>
      </w:r>
    </w:p>
    <w:p w14:paraId="342E3842">
      <w:pPr>
        <w:keepNext w:val="0"/>
        <w:keepLines w:val="0"/>
        <w:pageBreakBefore w:val="0"/>
        <w:kinsoku/>
        <w:overflowPunct/>
        <w:topLinePunct w:val="0"/>
        <w:autoSpaceDE/>
        <w:autoSpaceDN/>
        <w:bidi w:val="0"/>
        <w:adjustRightInd w:val="0"/>
        <w:snapToGrid w:val="0"/>
        <w:spacing w:line="360" w:lineRule="auto"/>
        <w:ind w:right="0" w:rightChars="0" w:firstLine="480" w:firstLineChars="200"/>
        <w:jc w:val="both"/>
        <w:textAlignment w:val="auto"/>
        <w:rPr>
          <w:rFonts w:hint="eastAsia" w:ascii="宋体" w:hAnsi="宋体" w:eastAsia="宋体" w:cs="宋体"/>
          <w:color w:val="333333"/>
          <w:kern w:val="0"/>
          <w:sz w:val="24"/>
          <w:szCs w:val="24"/>
          <w:highlight w:val="none"/>
          <w:shd w:val="clear" w:color="auto" w:fill="FFFFFF"/>
          <w:lang w:val="en-US" w:eastAsia="zh-CN" w:bidi="ar"/>
        </w:rPr>
      </w:pPr>
      <w:r>
        <w:rPr>
          <w:rFonts w:hint="eastAsia" w:ascii="宋体" w:hAnsi="宋体" w:eastAsia="宋体" w:cs="宋体"/>
          <w:color w:val="333333"/>
          <w:kern w:val="0"/>
          <w:sz w:val="24"/>
          <w:szCs w:val="24"/>
          <w:highlight w:val="none"/>
          <w:shd w:val="clear" w:color="auto" w:fill="FFFFFF"/>
          <w:lang w:val="en-US" w:eastAsia="zh-CN" w:bidi="ar"/>
        </w:rPr>
        <w:t>2.采购代理机构信息</w:t>
      </w:r>
    </w:p>
    <w:p w14:paraId="218F105F">
      <w:pPr>
        <w:keepNext w:val="0"/>
        <w:keepLines w:val="0"/>
        <w:pageBreakBefore w:val="0"/>
        <w:kinsoku/>
        <w:overflowPunct/>
        <w:topLinePunct w:val="0"/>
        <w:autoSpaceDE/>
        <w:autoSpaceDN/>
        <w:bidi w:val="0"/>
        <w:adjustRightInd w:val="0"/>
        <w:snapToGrid w:val="0"/>
        <w:spacing w:line="360" w:lineRule="auto"/>
        <w:ind w:right="0" w:rightChars="0" w:firstLine="480" w:firstLineChars="200"/>
        <w:jc w:val="both"/>
        <w:textAlignment w:val="auto"/>
        <w:rPr>
          <w:rFonts w:hint="eastAsia" w:ascii="宋体" w:hAnsi="宋体" w:eastAsia="宋体" w:cs="宋体"/>
          <w:color w:val="333333"/>
          <w:kern w:val="0"/>
          <w:sz w:val="24"/>
          <w:szCs w:val="24"/>
          <w:highlight w:val="none"/>
          <w:shd w:val="clear" w:color="auto" w:fill="FFFFFF"/>
          <w:lang w:val="en-US" w:eastAsia="zh-CN" w:bidi="ar"/>
        </w:rPr>
      </w:pPr>
      <w:r>
        <w:rPr>
          <w:rFonts w:hint="eastAsia" w:ascii="宋体" w:hAnsi="宋体" w:eastAsia="宋体" w:cs="宋体"/>
          <w:color w:val="333333"/>
          <w:kern w:val="0"/>
          <w:sz w:val="24"/>
          <w:szCs w:val="24"/>
          <w:highlight w:val="none"/>
          <w:shd w:val="clear" w:color="auto" w:fill="FFFFFF"/>
          <w:lang w:val="en-US" w:eastAsia="zh-CN" w:bidi="ar"/>
        </w:rPr>
        <w:t>名　  称：中审联建设咨询（深圳）有限公司</w:t>
      </w:r>
    </w:p>
    <w:p w14:paraId="1D7D9AC4">
      <w:pPr>
        <w:keepNext w:val="0"/>
        <w:keepLines w:val="0"/>
        <w:pageBreakBefore w:val="0"/>
        <w:kinsoku/>
        <w:wordWrap w:val="0"/>
        <w:overflowPunct/>
        <w:topLinePunct w:val="0"/>
        <w:autoSpaceDE/>
        <w:autoSpaceDN/>
        <w:bidi w:val="0"/>
        <w:adjustRightInd w:val="0"/>
        <w:snapToGrid w:val="0"/>
        <w:spacing w:line="360" w:lineRule="auto"/>
        <w:ind w:right="0" w:rightChars="0" w:firstLine="480" w:firstLineChars="200"/>
        <w:jc w:val="both"/>
        <w:textAlignment w:val="auto"/>
        <w:rPr>
          <w:rFonts w:hint="eastAsia" w:ascii="宋体" w:hAnsi="宋体" w:eastAsia="宋体" w:cs="宋体"/>
          <w:color w:val="333333"/>
          <w:kern w:val="0"/>
          <w:sz w:val="24"/>
          <w:szCs w:val="24"/>
          <w:highlight w:val="none"/>
          <w:shd w:val="clear" w:color="auto" w:fill="FFFFFF"/>
          <w:lang w:val="en-US" w:eastAsia="zh-CN" w:bidi="ar"/>
        </w:rPr>
      </w:pPr>
      <w:r>
        <w:rPr>
          <w:rFonts w:hint="eastAsia" w:ascii="宋体" w:hAnsi="宋体" w:eastAsia="宋体" w:cs="宋体"/>
          <w:color w:val="333333"/>
          <w:kern w:val="0"/>
          <w:sz w:val="24"/>
          <w:szCs w:val="24"/>
          <w:highlight w:val="none"/>
          <w:shd w:val="clear" w:color="auto" w:fill="FFFFFF"/>
          <w:lang w:val="en-US" w:eastAsia="zh-CN" w:bidi="ar"/>
        </w:rPr>
        <w:t>联 系 人：宋工</w:t>
      </w:r>
    </w:p>
    <w:p w14:paraId="5512BE55">
      <w:pPr>
        <w:keepNext w:val="0"/>
        <w:keepLines w:val="0"/>
        <w:pageBreakBefore w:val="0"/>
        <w:kinsoku/>
        <w:wordWrap w:val="0"/>
        <w:overflowPunct/>
        <w:topLinePunct w:val="0"/>
        <w:autoSpaceDE/>
        <w:autoSpaceDN/>
        <w:bidi w:val="0"/>
        <w:adjustRightInd w:val="0"/>
        <w:snapToGrid w:val="0"/>
        <w:spacing w:line="360" w:lineRule="auto"/>
        <w:ind w:right="0" w:rightChars="0" w:firstLine="480" w:firstLineChars="200"/>
        <w:jc w:val="both"/>
        <w:textAlignment w:val="auto"/>
        <w:rPr>
          <w:rFonts w:hint="eastAsia" w:ascii="宋体" w:hAnsi="宋体" w:eastAsia="宋体" w:cs="宋体"/>
          <w:color w:val="333333"/>
          <w:kern w:val="0"/>
          <w:sz w:val="24"/>
          <w:szCs w:val="24"/>
          <w:highlight w:val="none"/>
          <w:shd w:val="clear" w:color="auto" w:fill="FFFFFF"/>
          <w:lang w:val="en-US" w:eastAsia="zh-CN" w:bidi="ar"/>
        </w:rPr>
      </w:pPr>
      <w:r>
        <w:rPr>
          <w:rFonts w:hint="eastAsia" w:ascii="宋体" w:hAnsi="宋体" w:eastAsia="宋体" w:cs="宋体"/>
          <w:color w:val="333333"/>
          <w:kern w:val="0"/>
          <w:sz w:val="24"/>
          <w:szCs w:val="24"/>
          <w:highlight w:val="none"/>
          <w:shd w:val="clear" w:color="auto" w:fill="FFFFFF"/>
          <w:lang w:val="en-US" w:eastAsia="zh-CN" w:bidi="ar"/>
        </w:rPr>
        <w:t>通讯地址：深圳市龙岗区龙城街道回龙埔社区天健创智天地3栋804</w:t>
      </w:r>
    </w:p>
    <w:p w14:paraId="548466CB">
      <w:pPr>
        <w:keepNext w:val="0"/>
        <w:keepLines w:val="0"/>
        <w:pageBreakBefore w:val="0"/>
        <w:kinsoku/>
        <w:wordWrap w:val="0"/>
        <w:overflowPunct/>
        <w:topLinePunct w:val="0"/>
        <w:autoSpaceDE/>
        <w:autoSpaceDN/>
        <w:bidi w:val="0"/>
        <w:adjustRightInd w:val="0"/>
        <w:snapToGrid w:val="0"/>
        <w:spacing w:line="360" w:lineRule="auto"/>
        <w:ind w:right="0" w:rightChars="0" w:firstLine="480" w:firstLineChars="200"/>
        <w:jc w:val="both"/>
        <w:textAlignment w:val="auto"/>
        <w:rPr>
          <w:rFonts w:hint="default" w:ascii="宋体" w:hAnsi="宋体" w:eastAsia="宋体" w:cs="宋体"/>
          <w:color w:val="333333"/>
          <w:kern w:val="0"/>
          <w:sz w:val="24"/>
          <w:szCs w:val="24"/>
          <w:highlight w:val="none"/>
          <w:shd w:val="clear" w:color="auto" w:fill="FFFFFF"/>
          <w:lang w:val="en-US" w:eastAsia="zh-CN" w:bidi="ar"/>
        </w:rPr>
      </w:pPr>
      <w:r>
        <w:rPr>
          <w:rFonts w:hint="eastAsia" w:ascii="宋体" w:hAnsi="宋体" w:eastAsia="宋体" w:cs="宋体"/>
          <w:color w:val="333333"/>
          <w:kern w:val="0"/>
          <w:sz w:val="24"/>
          <w:szCs w:val="24"/>
          <w:highlight w:val="none"/>
          <w:shd w:val="clear" w:color="auto" w:fill="FFFFFF"/>
          <w:lang w:val="en-US" w:eastAsia="zh-CN" w:bidi="ar"/>
        </w:rPr>
        <w:t>邮政编码：518172</w:t>
      </w:r>
    </w:p>
    <w:p w14:paraId="2DCA6C6D">
      <w:pPr>
        <w:keepNext w:val="0"/>
        <w:keepLines w:val="0"/>
        <w:pageBreakBefore w:val="0"/>
        <w:kinsoku/>
        <w:wordWrap w:val="0"/>
        <w:overflowPunct/>
        <w:topLinePunct w:val="0"/>
        <w:autoSpaceDE/>
        <w:autoSpaceDN/>
        <w:bidi w:val="0"/>
        <w:adjustRightInd w:val="0"/>
        <w:snapToGrid w:val="0"/>
        <w:spacing w:line="360" w:lineRule="auto"/>
        <w:ind w:right="0" w:rightChars="0" w:firstLine="480" w:firstLineChars="200"/>
        <w:jc w:val="both"/>
        <w:textAlignment w:val="auto"/>
        <w:rPr>
          <w:rFonts w:hint="default" w:ascii="宋体" w:hAnsi="宋体" w:eastAsia="宋体" w:cs="宋体"/>
          <w:color w:val="333333"/>
          <w:kern w:val="0"/>
          <w:sz w:val="24"/>
          <w:szCs w:val="24"/>
          <w:highlight w:val="none"/>
          <w:shd w:val="clear" w:color="auto" w:fill="FFFFFF"/>
          <w:lang w:val="en-US" w:eastAsia="zh-CN" w:bidi="ar"/>
        </w:rPr>
      </w:pPr>
      <w:r>
        <w:rPr>
          <w:rFonts w:hint="eastAsia" w:ascii="宋体" w:hAnsi="宋体" w:eastAsia="宋体" w:cs="宋体"/>
          <w:color w:val="333333"/>
          <w:kern w:val="0"/>
          <w:sz w:val="24"/>
          <w:szCs w:val="24"/>
          <w:highlight w:val="none"/>
          <w:shd w:val="clear" w:color="auto" w:fill="FFFFFF"/>
          <w:lang w:val="en-US" w:eastAsia="zh-CN" w:bidi="ar"/>
        </w:rPr>
        <w:t>电　　话：18312380231</w:t>
      </w:r>
    </w:p>
    <w:p w14:paraId="7D6D7403">
      <w:pPr>
        <w:keepNext w:val="0"/>
        <w:keepLines w:val="0"/>
        <w:pageBreakBefore w:val="0"/>
        <w:kinsoku/>
        <w:wordWrap w:val="0"/>
        <w:overflowPunct/>
        <w:topLinePunct w:val="0"/>
        <w:autoSpaceDE/>
        <w:autoSpaceDN/>
        <w:bidi w:val="0"/>
        <w:adjustRightInd w:val="0"/>
        <w:snapToGrid w:val="0"/>
        <w:spacing w:line="360" w:lineRule="auto"/>
        <w:ind w:right="0" w:rightChars="0" w:firstLine="480" w:firstLineChars="200"/>
        <w:jc w:val="both"/>
        <w:textAlignment w:val="auto"/>
        <w:rPr>
          <w:rFonts w:hint="default" w:ascii="宋体" w:hAnsi="宋体" w:eastAsia="宋体" w:cs="宋体"/>
          <w:color w:val="333333"/>
          <w:kern w:val="0"/>
          <w:sz w:val="24"/>
          <w:szCs w:val="24"/>
          <w:highlight w:val="none"/>
          <w:shd w:val="clear" w:color="auto" w:fill="FFFFFF"/>
          <w:lang w:val="en-US" w:eastAsia="zh-CN" w:bidi="ar"/>
        </w:rPr>
      </w:pPr>
      <w:r>
        <w:rPr>
          <w:rFonts w:hint="eastAsia" w:ascii="宋体" w:hAnsi="宋体" w:eastAsia="宋体" w:cs="宋体"/>
          <w:color w:val="333333"/>
          <w:kern w:val="0"/>
          <w:sz w:val="24"/>
          <w:szCs w:val="24"/>
          <w:highlight w:val="none"/>
          <w:shd w:val="clear" w:color="auto" w:fill="FFFFFF"/>
          <w:lang w:val="en-US" w:eastAsia="zh-CN" w:bidi="ar"/>
        </w:rPr>
        <w:t>公司网址：https://zhongshenl.com/</w:t>
      </w:r>
    </w:p>
    <w:p w14:paraId="6161630E">
      <w:pPr>
        <w:keepNext w:val="0"/>
        <w:keepLines w:val="0"/>
        <w:pageBreakBefore w:val="0"/>
        <w:kinsoku/>
        <w:wordWrap w:val="0"/>
        <w:overflowPunct/>
        <w:topLinePunct w:val="0"/>
        <w:autoSpaceDE/>
        <w:autoSpaceDN/>
        <w:bidi w:val="0"/>
        <w:adjustRightInd w:val="0"/>
        <w:snapToGrid w:val="0"/>
        <w:spacing w:line="360" w:lineRule="auto"/>
        <w:ind w:right="0" w:rightChars="0" w:firstLine="480" w:firstLineChars="200"/>
        <w:jc w:val="both"/>
        <w:textAlignment w:val="auto"/>
        <w:rPr>
          <w:rFonts w:hint="default" w:ascii="宋体" w:hAnsi="宋体" w:eastAsia="宋体" w:cs="宋体"/>
          <w:b/>
          <w:bCs/>
          <w:sz w:val="24"/>
          <w:szCs w:val="24"/>
          <w:highlight w:val="none"/>
          <w:lang w:val="en-US"/>
        </w:rPr>
      </w:pPr>
      <w:r>
        <w:rPr>
          <w:rFonts w:hint="eastAsia" w:ascii="宋体" w:hAnsi="宋体" w:eastAsia="宋体" w:cs="宋体"/>
          <w:color w:val="333333"/>
          <w:kern w:val="0"/>
          <w:sz w:val="24"/>
          <w:szCs w:val="24"/>
          <w:highlight w:val="none"/>
          <w:shd w:val="clear" w:color="auto" w:fill="FFFFFF"/>
          <w:lang w:val="en-US" w:eastAsia="zh-CN" w:bidi="ar"/>
        </w:rPr>
        <w:t>E－mail：3182567850@qq.com</w:t>
      </w:r>
    </w:p>
    <w:p w14:paraId="7E936593">
      <w:pPr>
        <w:spacing w:line="360" w:lineRule="auto"/>
        <w:rPr>
          <w:rFonts w:hint="eastAsia" w:ascii="宋体" w:hAnsi="宋体" w:eastAsia="宋体" w:cs="宋体"/>
          <w:sz w:val="24"/>
          <w:szCs w:val="24"/>
          <w:highlight w:val="none"/>
        </w:rPr>
      </w:pPr>
    </w:p>
    <w:p w14:paraId="5F26DD71">
      <w:pPr>
        <w:jc w:val="right"/>
        <w:rPr>
          <w:rFonts w:hint="eastAsia" w:ascii="宋体" w:hAnsi="宋体" w:eastAsia="宋体" w:cs="宋体"/>
          <w:sz w:val="24"/>
          <w:szCs w:val="24"/>
          <w:highlight w:val="none"/>
          <w:lang w:eastAsia="zh-CN"/>
        </w:rPr>
      </w:pPr>
      <w:r>
        <w:rPr>
          <w:rFonts w:hint="eastAsia"/>
          <w:color w:val="auto"/>
          <w:sz w:val="24"/>
          <w:szCs w:val="24"/>
          <w:highlight w:val="none"/>
          <w:lang w:eastAsia="zh-CN"/>
        </w:rPr>
        <w:t>中审联建设咨询（深圳）有限公司</w:t>
      </w:r>
    </w:p>
    <w:p w14:paraId="66F20C1C">
      <w:pPr>
        <w:jc w:val="right"/>
        <w:rPr>
          <w:highlight w:val="none"/>
        </w:rPr>
      </w:pPr>
      <w:r>
        <w:rPr>
          <w:rFonts w:hint="eastAsia" w:ascii="宋体" w:hAnsi="宋体" w:eastAsia="宋体" w:cs="宋体"/>
          <w:color w:val="FF0000"/>
          <w:sz w:val="24"/>
          <w:szCs w:val="24"/>
          <w:highlight w:val="none"/>
          <w:lang w:val="en-US" w:eastAsia="zh-CN"/>
        </w:rPr>
        <w:t xml:space="preserve"> </w:t>
      </w:r>
      <w:r>
        <w:rPr>
          <w:rFonts w:hint="eastAsia" w:ascii="宋体" w:hAnsi="宋体" w:eastAsia="宋体" w:cs="宋体"/>
          <w:color w:val="FF0000"/>
          <w:sz w:val="24"/>
          <w:szCs w:val="24"/>
          <w:highlight w:val="none"/>
          <w:u w:val="none"/>
          <w:lang w:val="en-US" w:eastAsia="zh-CN"/>
        </w:rPr>
        <w:t xml:space="preserve">  </w:t>
      </w:r>
      <w:r>
        <w:rPr>
          <w:rFonts w:hint="eastAsia" w:ascii="宋体" w:hAnsi="宋体" w:eastAsia="宋体" w:cs="宋体"/>
          <w:color w:val="auto"/>
          <w:sz w:val="24"/>
          <w:szCs w:val="24"/>
          <w:highlight w:val="none"/>
          <w:u w:val="none"/>
          <w:lang w:eastAsia="zh-CN"/>
        </w:rPr>
        <w:t>202</w:t>
      </w:r>
      <w:r>
        <w:rPr>
          <w:rFonts w:hint="eastAsia" w:ascii="宋体" w:hAnsi="宋体" w:eastAsia="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eastAsia="zh-CN"/>
        </w:rPr>
        <w:t>年</w:t>
      </w:r>
      <w:r>
        <w:rPr>
          <w:rFonts w:hint="eastAsia" w:ascii="宋体" w:hAnsi="宋体" w:eastAsia="宋体" w:cs="宋体"/>
          <w:color w:val="auto"/>
          <w:sz w:val="24"/>
          <w:szCs w:val="24"/>
          <w:highlight w:val="none"/>
          <w:u w:val="none"/>
          <w:lang w:val="en-US" w:eastAsia="zh-CN"/>
        </w:rPr>
        <w:t>04</w:t>
      </w:r>
      <w:r>
        <w:rPr>
          <w:rFonts w:hint="eastAsia" w:ascii="宋体" w:hAnsi="宋体" w:eastAsia="宋体" w:cs="宋体"/>
          <w:color w:val="auto"/>
          <w:sz w:val="24"/>
          <w:szCs w:val="24"/>
          <w:highlight w:val="none"/>
          <w:u w:val="none"/>
          <w:lang w:eastAsia="zh-CN"/>
        </w:rPr>
        <w:t>月</w:t>
      </w:r>
      <w:r>
        <w:rPr>
          <w:rFonts w:hint="eastAsia" w:ascii="宋体" w:hAnsi="宋体" w:eastAsia="宋体" w:cs="宋体"/>
          <w:color w:val="auto"/>
          <w:sz w:val="24"/>
          <w:szCs w:val="24"/>
          <w:highlight w:val="none"/>
          <w:u w:val="none"/>
          <w:lang w:val="en-US" w:eastAsia="zh-CN"/>
        </w:rPr>
        <w:t>21</w:t>
      </w:r>
      <w:r>
        <w:rPr>
          <w:rFonts w:hint="eastAsia" w:ascii="宋体" w:hAnsi="宋体" w:eastAsia="宋体" w:cs="宋体"/>
          <w:color w:val="auto"/>
          <w:sz w:val="24"/>
          <w:szCs w:val="24"/>
          <w:highlight w:val="none"/>
          <w:u w:val="none"/>
          <w:lang w:eastAsia="zh-CN"/>
        </w:rPr>
        <w:t>日</w:t>
      </w:r>
      <w:r>
        <w:rPr>
          <w:rFonts w:hint="eastAsia" w:ascii="宋体" w:hAnsi="宋体" w:eastAsia="宋体" w:cs="宋体"/>
          <w:color w:val="FF0000"/>
          <w:sz w:val="24"/>
          <w:szCs w:val="24"/>
          <w:highlight w:val="none"/>
          <w:u w:val="none"/>
          <w:lang w:val="en-US" w:eastAsia="zh-CN"/>
        </w:rPr>
        <w:t xml:space="preserve"> </w:t>
      </w:r>
    </w:p>
    <w:p w14:paraId="6F1DC7E0">
      <w:pPr>
        <w:tabs>
          <w:tab w:val="clear" w:pos="426"/>
        </w:tabs>
        <w:ind w:firstLine="424" w:firstLineChars="202"/>
        <w:rPr>
          <w:rStyle w:val="9"/>
          <w:rFonts w:hint="eastAsia"/>
          <w:color w:val="auto"/>
          <w:highlight w:val="none"/>
        </w:rPr>
      </w:pPr>
    </w:p>
    <w:p w14:paraId="0D9D5CCC">
      <w:pPr>
        <w:pStyle w:val="3"/>
        <w:tabs>
          <w:tab w:val="clear" w:pos="426"/>
        </w:tabs>
        <w:jc w:val="both"/>
        <w:rPr>
          <w:color w:val="auto"/>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start="1"/>
          <w:cols w:space="720" w:num="1"/>
          <w:titlePg/>
          <w:docGrid w:linePitch="462" w:charSpace="0"/>
        </w:sectPr>
      </w:pPr>
    </w:p>
    <w:p w14:paraId="6F7A975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hNTQ3YmQ1MmVkN2QzMTNiZDY3YTc0ODJkMDU3YjMifQ=="/>
  </w:docVars>
  <w:rsids>
    <w:rsidRoot w:val="1E6B52C2"/>
    <w:rsid w:val="08FD674C"/>
    <w:rsid w:val="1E6B52C2"/>
    <w:rsid w:val="1F9E6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b/>
      <w:bCs/>
      <w:sz w:val="24"/>
    </w:rPr>
  </w:style>
  <w:style w:type="paragraph" w:styleId="3">
    <w:name w:val="Subtitle"/>
    <w:basedOn w:val="1"/>
    <w:next w:val="1"/>
    <w:qFormat/>
    <w:uiPriority w:val="0"/>
    <w:pPr>
      <w:spacing w:before="240" w:after="60" w:line="312" w:lineRule="auto"/>
      <w:jc w:val="center"/>
      <w:outlineLvl w:val="1"/>
    </w:pPr>
    <w:rPr>
      <w:rFonts w:ascii="Cambria" w:hAnsi="Cambria" w:cs="Times New Roman"/>
      <w:b/>
      <w:bCs/>
      <w:kern w:val="28"/>
      <w:sz w:val="28"/>
      <w:szCs w:val="32"/>
    </w:rPr>
  </w:style>
  <w:style w:type="paragraph" w:styleId="4">
    <w:name w:val="Normal (Web)"/>
    <w:basedOn w:val="1"/>
    <w:qFormat/>
    <w:uiPriority w:val="99"/>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bCs/>
    </w:rPr>
  </w:style>
  <w:style w:type="character" w:styleId="9">
    <w:name w:val="Hyperlink"/>
    <w:qFormat/>
    <w:uiPriority w:val="99"/>
    <w:rPr>
      <w:color w:val="0000FF"/>
      <w:u w:val="single"/>
    </w:rPr>
  </w:style>
  <w:style w:type="paragraph" w:customStyle="1" w:styleId="10">
    <w:name w:val="Z2级标题"/>
    <w:basedOn w:val="3"/>
    <w:qFormat/>
    <w:uiPriority w:val="0"/>
  </w:style>
  <w:style w:type="paragraph" w:customStyle="1" w:styleId="11">
    <w:name w:val="0五号正文"/>
    <w:basedOn w:val="1"/>
    <w:qFormat/>
    <w:uiPriority w:val="0"/>
    <w:pPr>
      <w:widowControl w:val="0"/>
      <w:shd w:val="clear" w:color="auto" w:fill="auto"/>
      <w:tabs>
        <w:tab w:val="clear" w:pos="426"/>
      </w:tabs>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2943</Words>
  <Characters>3343</Characters>
  <Lines>0</Lines>
  <Paragraphs>0</Paragraphs>
  <TotalTime>7</TotalTime>
  <ScaleCrop>false</ScaleCrop>
  <LinksUpToDate>false</LinksUpToDate>
  <CharactersWithSpaces>3364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2026-04-20T14:50:00Z</dcterms:created>
  <dc:creator>KWL</dc:creator>
  <cp:lastModifiedBy>高</cp:lastModifiedBy>
  <dcterms:modified xsi:type="dcterms:W3CDTF">2026-04-21T08:01:07Z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C4A742422A1E4550B0CA32937439B45F_11</vt:lpwstr>
  </property>
  <property fmtid="{D5CDD505-2E9C-101B-9397-08002B2CF9AE}" pid="4" name="KSOTemplateDocerSaveRecord">
    <vt:lpwstr>eyJoZGlkIjoiOTg3MDM5MWZjMzU3MDAyMzg3NWY1YzFlM2U4ZWY4MjciLCJ1c2VySWQiOiI1NjEzMjYxNzYifQ==</vt:lpwstr>
  </property>
</Properties>
</file>